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5e28" w14:textId="0c0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фармацевтика,ағаш өңдеу өнеркәсібі салаларында, сондай-ақ машина жасау және құрылысиндустриясында тауарларды Еуразиялық экономикалық одақтың кедендікаумағында/аумағынан тыс қайта өңдеудің және ішкі тұтыну үшін қайта өңдеудіңшарттары туралы құжатты беру" мемлекеттік қызметті көрсетудің қағидаларын бекіту туралы" Қазақстан Республикасы Индустрия және инфрақұрылымдық дамуминистрінің 2020 жылғы 22 сәуірдегі № 219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ақпандағы № 91 бұйрығы. Қазақстан Республикасының Әділет министрлігінде 2022 жылғы 22 ақпанда № 26895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20482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Көрсетілетін қызметті берушінің мемлекеттік қызметтер көрсету мәселелері бойынша шешіміне, әрекеттеріне (әрекетсіздігіне) шағымды әкімшілік (сотқа дейінгі) тәртіппен қарауды жоғары тұрған әкімшілік орган, жеңіл, тау-кен металлургиясы, химия, фармацевтика, ағаш өңдеу өнеркәсібі салаларында, сондай - ақ машина жасау және құрылыс индустриясы саласында басшылықты жүзеге асыратын лауазымды адам (бұдан әрі-уәкілетті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Қазақстан Республикасының Әкімшілік рәсімдік-процестік кодексіне сәйкес шағым әкімшілік органға және (немесе) шешіміне, әрекетіне (әрекетсіздігіне) шағым жасалып отырған лауазымды адамға беріледі.</w:t>
      </w:r>
    </w:p>
    <w:bookmarkEnd w:id="4"/>
    <w:bookmarkStart w:name="z8" w:id="5"/>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5"/>
    <w:bookmarkStart w:name="z9" w:id="6"/>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
    <w:bookmarkStart w:name="z10" w:id="7"/>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уәкілетті орган - оны тіркеген күннен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bookmarkStart w:name="z12"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