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ea4f5" w14:textId="70ea4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жүзеге асыратын көрсетілетін қызметтермен технологиялық тұрғыдан байланысты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4 ақпандағы № 38 бұйрығы. Қазақстан Республикасының Әділет министрлігінде 2022 жылғы 8 ақпанда № 26752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Кәсіпкерлік кодексінің 193-бабының </w:t>
      </w:r>
      <w:r>
        <w:rPr>
          <w:rFonts w:ascii="Times New Roman"/>
          <w:b w:val="false"/>
          <w:i w:val="false"/>
          <w:color w:val="000000"/>
          <w:sz w:val="28"/>
        </w:rPr>
        <w:t>9-тармағына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25.07.2025 </w:t>
      </w:r>
      <w:r>
        <w:rPr>
          <w:rFonts w:ascii="Times New Roman"/>
          <w:b w:val="false"/>
          <w:i w:val="false"/>
          <w:color w:val="00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Мемлекеттік монополия субъектісі жүзеге асыратын көрсетілетін қызметтермен технологиялық тұрғыдан байланысты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агенттігінің төрағасы</w:t>
            </w:r>
          </w:p>
          <w:p>
            <w:pPr>
              <w:spacing w:after="20"/>
              <w:ind w:left="20"/>
              <w:jc w:val="both"/>
            </w:pPr>
            <w:r>
              <w:rPr>
                <w:rFonts w:ascii="Times New Roman"/>
                <w:b w:val="false"/>
                <w:i/>
                <w:color w:val="000000"/>
                <w:sz w:val="20"/>
              </w:rPr>
              <w:t>_____________ С. Жұманғарин</w:t>
            </w:r>
          </w:p>
          <w:p>
            <w:pPr>
              <w:spacing w:after="20"/>
              <w:ind w:left="20"/>
              <w:jc w:val="both"/>
            </w:pPr>
            <w:r>
              <w:rPr>
                <w:rFonts w:ascii="Times New Roman"/>
                <w:b w:val="false"/>
                <w:i/>
                <w:color w:val="000000"/>
                <w:sz w:val="20"/>
              </w:rPr>
              <w:t>2021 жылғы "____" 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2022 жылғы 4 ақпандағы</w:t>
            </w:r>
            <w:r>
              <w:br/>
            </w:r>
            <w:r>
              <w:rPr>
                <w:rFonts w:ascii="Times New Roman"/>
                <w:b w:val="false"/>
                <w:i w:val="false"/>
                <w:color w:val="000000"/>
                <w:sz w:val="20"/>
              </w:rPr>
              <w:t>№ 38 бұйрығына қосымша</w:t>
            </w:r>
          </w:p>
        </w:tc>
      </w:tr>
    </w:tbl>
    <w:bookmarkStart w:name="z9" w:id="8"/>
    <w:p>
      <w:pPr>
        <w:spacing w:after="0"/>
        <w:ind w:left="0"/>
        <w:jc w:val="left"/>
      </w:pPr>
      <w:r>
        <w:rPr>
          <w:rFonts w:ascii="Times New Roman"/>
          <w:b/>
          <w:i w:val="false"/>
          <w:color w:val="000000"/>
        </w:rPr>
        <w:t xml:space="preserve"> Мемлекеттік монополия субъектісі жүзеге асыратын қызметтермен технологиялық тұрғыдан байланысты көрсетілетін қызмет түрлерінің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Оқу-ағарту министрінің 25.07.2025 </w:t>
      </w:r>
      <w:r>
        <w:rPr>
          <w:rFonts w:ascii="Times New Roman"/>
          <w:b w:val="false"/>
          <w:i w:val="false"/>
          <w:color w:val="ff0000"/>
          <w:sz w:val="28"/>
        </w:rPr>
        <w:t>№ 166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Оқу-ағарту министрінің 08.08.2025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23.09.2025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ғылыми-практикалық білім мазмұнын сараптау орталығы" шаруашылық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мазмұнын бағалау, оқулықтарды, электрондық оқу басылымдарын әзірлеу және сапасын бағалау технологияларын әдіснамалық және ғылыми-әдістемелік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орта білім беру ұйымдарында оқулықтар мен оқу-әдістемелік кешендерді сынақтан өткізуді ұйымдастыру және оларды оқу процесінде пайдалану жөнінде ұсынымдар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Қазақстан Республикасы Білім және ғылым министрінің 2020 жылғы 22 мамырдағы № 216 </w:t>
            </w:r>
            <w:r>
              <w:rPr>
                <w:rFonts w:ascii="Times New Roman"/>
                <w:b w:val="false"/>
                <w:i w:val="false"/>
                <w:color w:val="000000"/>
                <w:sz w:val="20"/>
              </w:rPr>
              <w:t>бұйрығымен</w:t>
            </w:r>
            <w:r>
              <w:rPr>
                <w:rFonts w:ascii="Times New Roman"/>
                <w:b w:val="false"/>
                <w:i w:val="false"/>
                <w:color w:val="000000"/>
                <w:sz w:val="20"/>
              </w:rPr>
              <w:t> бекітілген (Нормативтік құқықтық актілердің мемлекеттік тіркеу тізілімінде № 20708 болып тіркелген) Орта білім беру ұйымдарына арналған жекелеген пәндер бойынша оқулықтар мен базалық оқулықтардың, мектепке дейінгі ұйымдарға, орта білім беру ұйымдарына арналған оқу-әдістемелік кешендердің, оның ішінде электрондық нысандағы тізбесіне енгізілген бастауыш, негізгі орта, жалпы орта білім беру оқулықтарының, оқу-әдістемелік кешендерінің сапасына мониторинг ұйымдастыру және жүргізу, олардың мазмұнын жетілдіру бойынша ұсынымдар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оқулықтармен, оқу-әдістемелік кешендермен және қосымша әдебиеттермен қамтамасыз ету мониторингін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 базасына енгізу мақсатында ғалымдар мен педагогтер үшін оқыту курстарын ұйымдастыру және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жүргізуді ұйымдастыру мәселелері бойынша ғылыми-әдістемелік құралдарды, ұсынымдарды, ережелерді дайындау және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әскери, арнаулы оқу орындарын қоспағанда, мектепке дейінгі тәрбие мен оқытудың, бастауыш, негізгі орта, жалпы орта білімнің үлгілік оқу жоспарларын, үлгілік оқу бағдарламаларын, мектепке дейінгі тәрбие мен оқытудың, бастауыш, негізгі орта, жалпы орта, техникалық және кәсіптік, орта білімнен кейінгі білім беру ұйымдары педагогтерінің біліктілігін арттыру курстарының білім беру бағдарламаларын, бастауыш, негізгі орта, жалпы орта білім беру ұйымдарына арналған вариативтік курстардың оқу бағдарламаларын, тәрбие және мектептен тыс жұмыс бағдарламаларын сараптамалық талдауды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Пилоттық мектепке дейінгі, бастауыш, негізгі орта, жалпы орта білім беру ұйымдарында үлгілік оқу жоспарларын, үлгілік оқу бағдарламаларын сынақтан өткізуді ұйымдастыру және оларды оқу процесінде пайдалану жөнінде ұсынымдар әзірлеу.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шаруашылық жүргізу құқығындағы республикалық мемлекеттік кәсіпорны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білім беру саласындағы пилоттық ұлттық жобасы шеңберінде салынған мектептерді басқару (оқу-тәрбие процесін әдіснамалық және мазмұнды сүйемелдеу, оның ішінде оны цифрландыру, басшылар лауазымына конкурстық іріктеуді ұйымдастыру және өткізу, педагогтердің үздіксіз кәсіби дамуы, білім беру қызметін зерделеу және талдау, білім алушылардың оқу жетістіктерін қорытынды бағалау және мониторингтеу, мектептерді аккредиттеуді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пәнаралық ғылымдар саласында ғылыми зерттеулер мен ғылыми-зерттеу жұмыстары, оның ішінде мониторингтік зерттеулерді, сондай-ақ білім беру және ғылым жүйесінің жай-күйі мен дамуын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бағдарламалық құжаттардың іске асыруда ғылыми-әдістемелік кеңес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саласында қосымша білім беру бағдарламаларының, ғылыми-әдістемелік кешендердің жобаларын, тәрбие, оқыту және оқыту технологияларын, оқу жоспарларын, бағдарламаларды, оның ішінде оқулықтар авторларын оқыту мен әдіскерлердің біліктілігін арттыру және оқу-әдістемелік өнімдердің басқа да түрлерін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білім және ғылым мекемелерін, зерттеу агенттіктері мен қорларын қоса алғанда, ғылыми-зерттеу орталықтары мен басқа да ұйымдардың мемлекеттік білім беру саясатын, білім және ғылым саласындағы Халықаралық бағдарламалар мен жобаларды іске асыруда конференциялар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беру ұйымдарының оқу процесіне цифрлық білім беру технологияларын енгізу бойынша ғылыми-әдіснамалық және әдістемелік ресурстарды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беруді қоспағанда, білім берудің барлық деңгейлеріндегі өңірлік әдістемелік орталықтарды (кабинеттерді) қоса алғанда, білім беру мекемелерінің қызметін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әдістемелік және әдіснамалық қамтамасыз етілуі мен оқу-тәрбие үдерісінің мазмұнын талқылау және түсіндіру бойынша ғылыми-білім беру және оқу іс-шараларын (конференциялар, форумдар, семинарлар, курстар)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оқу-әдістемелік әдебиеттерді әзірлеу, шығару және тарату бойынша жұмыстарды ұйымдастыру және өткізу жөніндегі қызмет.</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