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a25a" w14:textId="e9ba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қағидаларын бекіту туралы" Қазақстан Республикасы Ұлттық экономика министрінің 2022 жылғы 27 қаңтардағы № 7 бұйрығына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2022 жылғы 2 ақпандағы № 11 бұйрығы. Қазақстан Республикасының Әділет министрлігінде 2022 жылғы 2 ақпанда № 26729 болып тіркелді. Бұйрықтың қолданыста болу мерзімі 2023 жылдың 1 қаңтарына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- 01.01.2023 (бұйрықтың </w:t>
      </w:r>
      <w:r>
        <w:rPr>
          <w:rFonts w:ascii="Times New Roman"/>
          <w:b w:val="false"/>
          <w:i w:val="false"/>
          <w:color w:val="ff0000"/>
          <w:sz w:val="28"/>
        </w:rPr>
        <w:t>5 т</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қағидаларын бекіту туралы" Қазақстан Республикасы Ұлттық экономика министрінің 2022 жылғы 27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26660)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2022 жылғы қаңтардағы жекелеген өңірлердегі тәртіпсіздіктер салдарынан шағын және орта кәсіпкерлік субъектілеріне келтірілген мүліктік зиянды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Кәсіпкерлікті мемлекеттік қолдау және қорғау департаменті Қазақстан Республикасының заңамасында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2022 жылғы 5 қаңтардан бастап туындаған құқықтық қатынастарға қолданылады және 2023 жылғы 1 қаңтарға дейін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бұйрығымен бекітілген</w:t>
            </w:r>
          </w:p>
        </w:tc>
      </w:tr>
    </w:tbl>
    <w:bookmarkStart w:name="z12" w:id="9"/>
    <w:p>
      <w:pPr>
        <w:spacing w:after="0"/>
        <w:ind w:left="0"/>
        <w:jc w:val="left"/>
      </w:pPr>
      <w:r>
        <w:rPr>
          <w:rFonts w:ascii="Times New Roman"/>
          <w:b/>
          <w:i w:val="false"/>
          <w:color w:val="000000"/>
        </w:rPr>
        <w:t xml:space="preserve">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1. 2022 жылғы қаңтардағы жекелеген өңірлердегі тәртіпсіздіктер салдарынан шағын және орта кәсіпкерлік субъектілеріне келтірілген мүліктік зиянды өтеу қағидалары (бұдан әрі – Қағидалар) Қазақстан Республикасы Үкіметінің 2015 жылғы 25 сәуірдегі № 325 қаулысымен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қағидаларының</w:t>
      </w:r>
      <w:r>
        <w:rPr>
          <w:rFonts w:ascii="Times New Roman"/>
          <w:b w:val="false"/>
          <w:i w:val="false"/>
          <w:color w:val="000000"/>
          <w:sz w:val="28"/>
        </w:rPr>
        <w:t xml:space="preserve"> 24-2-тармағына, Қазақстан Республикасы Президентінің Әкімшілігі Басшысының 2022 жылғы 17 қаңтардағы № 22-01-38.1 бұйрығымен бекітілген, Қазақстан Республикасының Парламенті Мәжілісінің 2022 жылғы 11 қаңтардағы отырысында берілген Қазақстан Республикасының Президенті Қ.К.Тоқаевтың тапсырмаларын іске асыру жөніндегі іс-шаралар жоспарының 9-тармағына, Жекелеген өңірлердегі тәртіпсіздіктер нәтижесінде келтірілген салдарды жою мәселелері жөніндегі үкіметтік комиссияның 2022 жылғы 18 қаңтардағы хаттамалық тапсырмасына сәйкес әзірленді және 2022 жылғы қаңтарда орын алған Қазақстан Республикасының жекелеген өңірлеріндегі тәртіпсіздіктер салдарынан шағын және орта кәсіпкерлік субъектілеріне келтірілген мүліктік зиянды өтеу тәртібін айқындайды.</w:t>
      </w:r>
    </w:p>
    <w:bookmarkEnd w:id="10"/>
    <w:bookmarkStart w:name="z14" w:id="11"/>
    <w:p>
      <w:pPr>
        <w:spacing w:after="0"/>
        <w:ind w:left="0"/>
        <w:jc w:val="left"/>
      </w:pPr>
      <w:r>
        <w:rPr>
          <w:rFonts w:ascii="Times New Roman"/>
          <w:b/>
          <w:i w:val="false"/>
          <w:color w:val="000000"/>
        </w:rPr>
        <w:t xml:space="preserve"> 2-тарау. 2022 жылғы қаңтардағы жекелеген өңірлердегі тәртіпсіздіктер салдарынан шағын және орта кәсіпкерлік субъектілеріне келтірілген мүліктік зиянды өтеу тәртібі</w:t>
      </w:r>
    </w:p>
    <w:bookmarkEnd w:id="11"/>
    <w:bookmarkStart w:name="z15" w:id="12"/>
    <w:p>
      <w:pPr>
        <w:spacing w:after="0"/>
        <w:ind w:left="0"/>
        <w:jc w:val="both"/>
      </w:pPr>
      <w:r>
        <w:rPr>
          <w:rFonts w:ascii="Times New Roman"/>
          <w:b w:val="false"/>
          <w:i w:val="false"/>
          <w:color w:val="000000"/>
          <w:sz w:val="28"/>
        </w:rPr>
        <w:t>
      2. 2022 жылғы қаңтарда жекелеген өңірлерде орын алған тәртіпсіздіктер салдарынан шағын және орта кәсіпкерлік субъектілеріне келтірілген мүліктік зиянды өтеу жоғалған мүліктің құнын немесе Қазақстан Республикасының сақтандыру және сақтандыру қызметі туралы заңнамасында көзделген тәртіппен және жасалған сақтандыру шартының талаптары бойынша сақтандырылған мүлікті қоспағанда, аталған санаттарға (бұдан әрі – мүлік иелері) тиесілі бүлінген мүлікті қалпына келтіру жұмыстарының құнын өтеу арқылы жүргізіледі.</w:t>
      </w:r>
    </w:p>
    <w:bookmarkEnd w:id="12"/>
    <w:bookmarkStart w:name="z16" w:id="13"/>
    <w:p>
      <w:pPr>
        <w:spacing w:after="0"/>
        <w:ind w:left="0"/>
        <w:jc w:val="both"/>
      </w:pPr>
      <w:r>
        <w:rPr>
          <w:rFonts w:ascii="Times New Roman"/>
          <w:b w:val="false"/>
          <w:i w:val="false"/>
          <w:color w:val="000000"/>
          <w:sz w:val="28"/>
        </w:rPr>
        <w:t>
      3. Көлік құралдарын айдап әкету жағдайлары (2022 жылғы қаңтардағы жекелеген өңірлердегі тәртіпсіздіктер салдарынан көлік құралдарының жойылуының дәлелденген фактілерін қоспағанда) қылмыстық заңнама шеңберінде тергеп-тексеріледі.</w:t>
      </w:r>
    </w:p>
    <w:bookmarkEnd w:id="13"/>
    <w:bookmarkStart w:name="z17" w:id="14"/>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шешімімен құрылатын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комиссияның (бұдан әрі – Өңірлік комиссия) немесе "Күш бірлікте" зардап шеккен бизнесті қолдау қорының және (немесе) "Жаңа Алатау" қорының Шағын және орта кәсіпкерлік субъектілерінің өтінімдерін қарау комиссиясының (бұдан әрі – Қорлар комиссиялары) шешімі жоғалған мүліктің құнын немесе бүлінген мүлікті қалпына келтіру жұмыстарының құнын өтеу үшін негіз болып табылады.</w:t>
      </w:r>
    </w:p>
    <w:bookmarkEnd w:id="14"/>
    <w:p>
      <w:pPr>
        <w:spacing w:after="0"/>
        <w:ind w:left="0"/>
        <w:jc w:val="both"/>
      </w:pPr>
      <w:r>
        <w:rPr>
          <w:rFonts w:ascii="Times New Roman"/>
          <w:b w:val="false"/>
          <w:i w:val="false"/>
          <w:color w:val="000000"/>
          <w:sz w:val="28"/>
        </w:rPr>
        <w:t>
      Өңірлік комиссия өз қызметін осы Қағидаларға қосымшаға сүйене отырып, Үлгілік ережеге сәйкес жүзеге асырады.</w:t>
      </w:r>
    </w:p>
    <w:bookmarkStart w:name="z18" w:id="15"/>
    <w:p>
      <w:pPr>
        <w:spacing w:after="0"/>
        <w:ind w:left="0"/>
        <w:jc w:val="both"/>
      </w:pPr>
      <w:r>
        <w:rPr>
          <w:rFonts w:ascii="Times New Roman"/>
          <w:b w:val="false"/>
          <w:i w:val="false"/>
          <w:color w:val="000000"/>
          <w:sz w:val="28"/>
        </w:rPr>
        <w:t>
      5. Жоғалған мүліктің құны немесе бүлінген мүлікті қалпына келтіру жұмыстарының құны мүлік иесіне мына көздердің бірінен:</w:t>
      </w:r>
    </w:p>
    <w:bookmarkEnd w:id="15"/>
    <w:p>
      <w:pPr>
        <w:spacing w:after="0"/>
        <w:ind w:left="0"/>
        <w:jc w:val="both"/>
      </w:pPr>
      <w:r>
        <w:rPr>
          <w:rFonts w:ascii="Times New Roman"/>
          <w:b w:val="false"/>
          <w:i w:val="false"/>
          <w:color w:val="000000"/>
          <w:sz w:val="28"/>
        </w:rPr>
        <w:t>
      - бюджет заңнамасына сәйкес мемлекеттік бюджеттен;</w:t>
      </w:r>
    </w:p>
    <w:p>
      <w:pPr>
        <w:spacing w:after="0"/>
        <w:ind w:left="0"/>
        <w:jc w:val="both"/>
      </w:pPr>
      <w:r>
        <w:rPr>
          <w:rFonts w:ascii="Times New Roman"/>
          <w:b w:val="false"/>
          <w:i w:val="false"/>
          <w:color w:val="000000"/>
          <w:sz w:val="28"/>
        </w:rPr>
        <w:t>
      - "Күш бірлікте" зардап шеккен бизнесті қолдау қорының және (немесе) "Жаңа Алатау" қорының (бұдан әрі – Қорлар) жеке қаражатынан ақшалай қаражат төлеу жолымен өтеледі.</w:t>
      </w:r>
    </w:p>
    <w:bookmarkStart w:name="z19" w:id="16"/>
    <w:p>
      <w:pPr>
        <w:spacing w:after="0"/>
        <w:ind w:left="0"/>
        <w:jc w:val="both"/>
      </w:pPr>
      <w:r>
        <w:rPr>
          <w:rFonts w:ascii="Times New Roman"/>
          <w:b w:val="false"/>
          <w:i w:val="false"/>
          <w:color w:val="000000"/>
          <w:sz w:val="28"/>
        </w:rPr>
        <w:t>
      6. Жоғалған мүлiкті (жылжымайтын мүлiк, жабдықтар, көлiк құралдары, тауарлық-материалдық құндылықтар) түрлерiне қарай өтеу үшін қаражат көзін айқындау Жекелеген өңірлердегі тәртіпсіздіктер салдарынан келтірілген зардаптарды жою мәселелері жөніндегі үкіметтік комиссияның құзыретіне жатады.</w:t>
      </w:r>
    </w:p>
    <w:bookmarkEnd w:id="16"/>
    <w:bookmarkStart w:name="z20" w:id="17"/>
    <w:p>
      <w:pPr>
        <w:spacing w:after="0"/>
        <w:ind w:left="0"/>
        <w:jc w:val="both"/>
      </w:pPr>
      <w:r>
        <w:rPr>
          <w:rFonts w:ascii="Times New Roman"/>
          <w:b w:val="false"/>
          <w:i w:val="false"/>
          <w:color w:val="000000"/>
          <w:sz w:val="28"/>
        </w:rPr>
        <w:t xml:space="preserve">
      7. Қазақстан Республикасының азаматтық заңнамасына сәйкес меншiк құқығы немесе мүлiкке өзге де заттай құқық, осы мүлiктiң құрамы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көрсетiлген тиiстi құжаттармен расталады.</w:t>
      </w:r>
    </w:p>
    <w:bookmarkEnd w:id="17"/>
    <w:bookmarkStart w:name="z21" w:id="18"/>
    <w:p>
      <w:pPr>
        <w:spacing w:after="0"/>
        <w:ind w:left="0"/>
        <w:jc w:val="both"/>
      </w:pPr>
      <w:r>
        <w:rPr>
          <w:rFonts w:ascii="Times New Roman"/>
          <w:b w:val="false"/>
          <w:i w:val="false"/>
          <w:color w:val="000000"/>
          <w:sz w:val="28"/>
        </w:rPr>
        <w:t>
      8. Мүліктің өтелетін құнының мөлшерін айқындауды қаржыландыру көзіне қарай Өңірлік комиссия және (немесе) Қорлар комиссиялары жүзеге асырады.</w:t>
      </w:r>
    </w:p>
    <w:bookmarkEnd w:id="18"/>
    <w:bookmarkStart w:name="z22" w:id="19"/>
    <w:p>
      <w:pPr>
        <w:spacing w:after="0"/>
        <w:ind w:left="0"/>
        <w:jc w:val="both"/>
      </w:pPr>
      <w:r>
        <w:rPr>
          <w:rFonts w:ascii="Times New Roman"/>
          <w:b w:val="false"/>
          <w:i w:val="false"/>
          <w:color w:val="000000"/>
          <w:sz w:val="28"/>
        </w:rPr>
        <w:t>
      9. Жоғалған немесе бүлінген мүлік құнын өтеу мөлшері бүлінген мүлікті қалпына келтіру (жөндеу) үшін қажетті шығыстарға және (немесе) мүліктің зақымдануы салдарынан оны арзандату көлеміне не жоғалған немесе зақымданған мүліктің тозуын ескере отырып, мүлік құнын өтеу кезінде осы жердегі қолданыстағы нарық бағасы бойынша жоғалған мүліктің құнына қарай белгіленеді.</w:t>
      </w:r>
    </w:p>
    <w:bookmarkEnd w:id="19"/>
    <w:p>
      <w:pPr>
        <w:spacing w:after="0"/>
        <w:ind w:left="0"/>
        <w:jc w:val="both"/>
      </w:pPr>
      <w:r>
        <w:rPr>
          <w:rFonts w:ascii="Times New Roman"/>
          <w:b w:val="false"/>
          <w:i w:val="false"/>
          <w:color w:val="000000"/>
          <w:sz w:val="28"/>
        </w:rPr>
        <w:t>
      Бүлінген мүлікті қалпына келтіруге арналған шығыстар Қазақстан Республикасының сәулет, қала құрылысы және құрылыс қызметі саласындағы заңнамасына сәйкес әзірленген оны қалпына келтіру шығындарының сметасы немесе калькуляциясы бойынша расталады.</w:t>
      </w:r>
    </w:p>
    <w:bookmarkStart w:name="z23" w:id="20"/>
    <w:p>
      <w:pPr>
        <w:spacing w:after="0"/>
        <w:ind w:left="0"/>
        <w:jc w:val="both"/>
      </w:pPr>
      <w:r>
        <w:rPr>
          <w:rFonts w:ascii="Times New Roman"/>
          <w:b w:val="false"/>
          <w:i w:val="false"/>
          <w:color w:val="000000"/>
          <w:sz w:val="28"/>
        </w:rPr>
        <w:t>
      10. Мүлікті бағалауды және (немесе) ілеспе аудиторлық көрсетілетін қызметтерді жүргізуге, сметалар жасауға және бүлінген мүлікті қалпына келтіру (жөндеу) шығындарының калькуляциясына байланысты көрсетілетін қызметтерге ақы төлеу облыстың, республикалық маңызы бар қаланың, астананың жергілікті атқарушы органына және (немесе) Қорларға жүктеледі.</w:t>
      </w:r>
    </w:p>
    <w:bookmarkEnd w:id="20"/>
    <w:p>
      <w:pPr>
        <w:spacing w:after="0"/>
        <w:ind w:left="0"/>
        <w:jc w:val="both"/>
      </w:pPr>
      <w:r>
        <w:rPr>
          <w:rFonts w:ascii="Times New Roman"/>
          <w:b w:val="false"/>
          <w:i w:val="false"/>
          <w:color w:val="000000"/>
          <w:sz w:val="28"/>
        </w:rPr>
        <w:t>
      Осы тармақтың бірінші бөлігінде көрсетілген құжаттардың түпнұсқасын орындаушы облыстың, республикалық маңызы бар қаланың, астананың жергілікті атқарушы органына және (немесе) Қорларға, сондай-ақ мүліктің иесіне ұсынады.</w:t>
      </w:r>
    </w:p>
    <w:bookmarkStart w:name="z24" w:id="21"/>
    <w:p>
      <w:pPr>
        <w:spacing w:after="0"/>
        <w:ind w:left="0"/>
        <w:jc w:val="both"/>
      </w:pPr>
      <w:r>
        <w:rPr>
          <w:rFonts w:ascii="Times New Roman"/>
          <w:b w:val="false"/>
          <w:i w:val="false"/>
          <w:color w:val="000000"/>
          <w:sz w:val="28"/>
        </w:rPr>
        <w:t xml:space="preserve">
      11. Облыстың, республикалық маңызы бар қаланың, астананың жергілікті атқарушы органдары және (немесе) Қорлар осы Тетіктің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қызметтерді көрсету үшін бағалау және аудиторлық компаниялардың тізбесін алдын ала айқындайды және тізбені жергілікті атқарушы органның интернет-ресурсында орналастырады және оны "InfoKazakhstan.kz" электронды платформасында орналастыру үшін "Атамекен" Қазақстан Республикасының Ұлттық кәсіпкерлер палатасына ұсынады.</w:t>
      </w:r>
    </w:p>
    <w:bookmarkEnd w:id="21"/>
    <w:p>
      <w:pPr>
        <w:spacing w:after="0"/>
        <w:ind w:left="0"/>
        <w:jc w:val="both"/>
      </w:pPr>
      <w:r>
        <w:rPr>
          <w:rFonts w:ascii="Times New Roman"/>
          <w:b w:val="false"/>
          <w:i w:val="false"/>
          <w:color w:val="000000"/>
          <w:sz w:val="28"/>
        </w:rPr>
        <w:t>
      Жергілікті атқарушы органдар және (немесе) Қорлар қызметтерді көрсету фактісі бойынша осы Қағидалардың 10-тармағында көрсетілген қызметтерге ақы төлейді.</w:t>
      </w:r>
    </w:p>
    <w:bookmarkStart w:name="z25" w:id="22"/>
    <w:p>
      <w:pPr>
        <w:spacing w:after="0"/>
        <w:ind w:left="0"/>
        <w:jc w:val="both"/>
      </w:pPr>
      <w:r>
        <w:rPr>
          <w:rFonts w:ascii="Times New Roman"/>
          <w:b w:val="false"/>
          <w:i w:val="false"/>
          <w:color w:val="000000"/>
          <w:sz w:val="28"/>
        </w:rPr>
        <w:t>
      12. Осы Қағидалардың 1-тармағында көрсетілген жоғалған мүліктің құнын немесе бүлінген мүлікті қалпына келтіру жұмыстарының құнын өтеу үшін мүліктің иесі "InfoKazakhstan.kz" электрондық платформасы арқылы Өңірлік комиссияға және (немесе) Қорлар комиссияларына белгіленген нысанда толтырылған, электрондық цифрлық қолтаңбамен куәландырылған келтірілген мүліктік зиянды өтеу туралы өтінішті ұсынады.</w:t>
      </w:r>
    </w:p>
    <w:bookmarkEnd w:id="22"/>
    <w:p>
      <w:pPr>
        <w:spacing w:after="0"/>
        <w:ind w:left="0"/>
        <w:jc w:val="both"/>
      </w:pPr>
      <w:r>
        <w:rPr>
          <w:rFonts w:ascii="Times New Roman"/>
          <w:b w:val="false"/>
          <w:i w:val="false"/>
          <w:color w:val="000000"/>
          <w:sz w:val="28"/>
        </w:rPr>
        <w:t>
      Мүлік иесі жеке өтініш бере алмаған жағдайда, мүліктік зиянды өтеу туралы өтінішпен Қазақстан Республикасының азаматтық заңнамасына сәйкес сенімхат негізінде әрекет ететін тұлғалар жүгіне алады.</w:t>
      </w:r>
    </w:p>
    <w:p>
      <w:pPr>
        <w:spacing w:after="0"/>
        <w:ind w:left="0"/>
        <w:jc w:val="both"/>
      </w:pPr>
      <w:r>
        <w:rPr>
          <w:rFonts w:ascii="Times New Roman"/>
          <w:b w:val="false"/>
          <w:i w:val="false"/>
          <w:color w:val="000000"/>
          <w:sz w:val="28"/>
        </w:rPr>
        <w:t>
      Мүлік иесі не оның өкілі өтініште көрсетілген мәліметтердің және оған қоса берілген барлық құжаттардың дұрыстығын растайды.</w:t>
      </w:r>
    </w:p>
    <w:bookmarkStart w:name="z26" w:id="23"/>
    <w:p>
      <w:pPr>
        <w:spacing w:after="0"/>
        <w:ind w:left="0"/>
        <w:jc w:val="both"/>
      </w:pPr>
      <w:r>
        <w:rPr>
          <w:rFonts w:ascii="Times New Roman"/>
          <w:b w:val="false"/>
          <w:i w:val="false"/>
          <w:color w:val="000000"/>
          <w:sz w:val="28"/>
        </w:rPr>
        <w:t>
      13. Келтірілген мүліктік зиянды өтеу туралы өтінішті Өңірлік комиссия және (немесе) Қорлар комиссиялары "InfoKazakhstan.kz" электронды платформасына келіп түскен күннен бастап күнтізбелік бес күн ішінде қарайды.</w:t>
      </w:r>
    </w:p>
    <w:bookmarkEnd w:id="23"/>
    <w:bookmarkStart w:name="z27" w:id="24"/>
    <w:p>
      <w:pPr>
        <w:spacing w:after="0"/>
        <w:ind w:left="0"/>
        <w:jc w:val="both"/>
      </w:pPr>
      <w:r>
        <w:rPr>
          <w:rFonts w:ascii="Times New Roman"/>
          <w:b w:val="false"/>
          <w:i w:val="false"/>
          <w:color w:val="000000"/>
          <w:sz w:val="28"/>
        </w:rPr>
        <w:t>
      14. Келтірілген мүліктік зиянды өтеу туралы өтінішке мүліктің иесі қылмыстық қудалауды жүргізетін органның мүлік иесін 2022 жылғы қаңтардағы жекелеген өңірлердегі жаппай тәртіпсіздіктерге байланысты қылмыстық істер бойынша жәбірленуші деп тану туралы қаулысының көшірмесін, сондай-ақ мыналарды береді:</w:t>
      </w:r>
    </w:p>
    <w:bookmarkEnd w:id="24"/>
    <w:bookmarkStart w:name="z28" w:id="25"/>
    <w:p>
      <w:pPr>
        <w:spacing w:after="0"/>
        <w:ind w:left="0"/>
        <w:jc w:val="both"/>
      </w:pPr>
      <w:r>
        <w:rPr>
          <w:rFonts w:ascii="Times New Roman"/>
          <w:b w:val="false"/>
          <w:i w:val="false"/>
          <w:color w:val="000000"/>
          <w:sz w:val="28"/>
        </w:rPr>
        <w:t>
      1) жеке кәсiпкерлер үшiн – жеке кәсiпкердiң жеке басын куәландыратын құжаттың көшiрмесi, жеке кәсiпкердiң талоны, ал заңды тұлғалар үшiн – заңды тұлғаның мемлекеттiк тiркелгенiн растайтын құжаттың көшiрмесi;</w:t>
      </w:r>
    </w:p>
    <w:bookmarkEnd w:id="25"/>
    <w:bookmarkStart w:name="z29" w:id="26"/>
    <w:p>
      <w:pPr>
        <w:spacing w:after="0"/>
        <w:ind w:left="0"/>
        <w:jc w:val="both"/>
      </w:pPr>
      <w:r>
        <w:rPr>
          <w:rFonts w:ascii="Times New Roman"/>
          <w:b w:val="false"/>
          <w:i w:val="false"/>
          <w:color w:val="000000"/>
          <w:sz w:val="28"/>
        </w:rPr>
        <w:t>
      2) меншік құқығын немесе мүлікке өзге де заттай құқықты растайтын құжаттар, сәйкестендіретін құжаттар;</w:t>
      </w:r>
    </w:p>
    <w:bookmarkEnd w:id="26"/>
    <w:bookmarkStart w:name="z30" w:id="27"/>
    <w:p>
      <w:pPr>
        <w:spacing w:after="0"/>
        <w:ind w:left="0"/>
        <w:jc w:val="both"/>
      </w:pPr>
      <w:r>
        <w:rPr>
          <w:rFonts w:ascii="Times New Roman"/>
          <w:b w:val="false"/>
          <w:i w:val="false"/>
          <w:color w:val="000000"/>
          <w:sz w:val="28"/>
        </w:rPr>
        <w:t>
      3) мүліктің сақтандырылмағаны туралы өтініш немесе сақтандыру шарты не сақтандыру шартының (бар болса) электрондық көшірмесін жасау. Өңірлік комиссияның шешімі бойынша егер сақтандыру шартының талаптарына сәйкес жаппай тәртіпсіздіктер, төтенше жағдай кезінде келтірілген залал сақтандыру жағдайы болып табылмаса, сақтандырылған мүлікке келтірілген зиянды өтеу жүргізіледі;</w:t>
      </w:r>
    </w:p>
    <w:bookmarkEnd w:id="27"/>
    <w:bookmarkStart w:name="z31" w:id="28"/>
    <w:p>
      <w:pPr>
        <w:spacing w:after="0"/>
        <w:ind w:left="0"/>
        <w:jc w:val="both"/>
      </w:pPr>
      <w:r>
        <w:rPr>
          <w:rFonts w:ascii="Times New Roman"/>
          <w:b w:val="false"/>
          <w:i w:val="false"/>
          <w:color w:val="000000"/>
          <w:sz w:val="28"/>
        </w:rPr>
        <w:t>
      4) мүлiк иесiнiң ұсынылған құжаттардың дұрыстығы үшiн қылмыстық жауапкершілігі жөнінде ескертiлгенi туралы жазбаша хабарлама;</w:t>
      </w:r>
    </w:p>
    <w:bookmarkEnd w:id="28"/>
    <w:bookmarkStart w:name="z32" w:id="29"/>
    <w:p>
      <w:pPr>
        <w:spacing w:after="0"/>
        <w:ind w:left="0"/>
        <w:jc w:val="both"/>
      </w:pPr>
      <w:r>
        <w:rPr>
          <w:rFonts w:ascii="Times New Roman"/>
          <w:b w:val="false"/>
          <w:i w:val="false"/>
          <w:color w:val="000000"/>
          <w:sz w:val="28"/>
        </w:rPr>
        <w:t>
      5) бағалау, сараптау немесе залал мөлшерін анықтау үшін тартылған өзге де тұлғалардың өздері ұсынған құжаттардағы мәліметтердің дұрыстығы үшін қылмыстық жауапкершілігі жөнінде ескертілгені туралы жазбаша хабарлама;</w:t>
      </w:r>
    </w:p>
    <w:bookmarkEnd w:id="29"/>
    <w:bookmarkStart w:name="z33" w:id="30"/>
    <w:p>
      <w:pPr>
        <w:spacing w:after="0"/>
        <w:ind w:left="0"/>
        <w:jc w:val="both"/>
      </w:pPr>
      <w:r>
        <w:rPr>
          <w:rFonts w:ascii="Times New Roman"/>
          <w:b w:val="false"/>
          <w:i w:val="false"/>
          <w:color w:val="000000"/>
          <w:sz w:val="28"/>
        </w:rPr>
        <w:t>
      6) залал мөлшерін анықтау үшін тартылған бағалау және өзге де компаниялардың көрсеткен қызметтеріне ақы төлеуге арналған шот-фактура немесе шот;</w:t>
      </w:r>
    </w:p>
    <w:bookmarkEnd w:id="30"/>
    <w:bookmarkStart w:name="z34" w:id="31"/>
    <w:p>
      <w:pPr>
        <w:spacing w:after="0"/>
        <w:ind w:left="0"/>
        <w:jc w:val="both"/>
      </w:pPr>
      <w:r>
        <w:rPr>
          <w:rFonts w:ascii="Times New Roman"/>
          <w:b w:val="false"/>
          <w:i w:val="false"/>
          <w:color w:val="000000"/>
          <w:sz w:val="28"/>
        </w:rPr>
        <w:t>
      7) бүлінген жылжымалы мүлік үшін – қалпына келтіру жөндеу жұмыстарының сметасы, шығындар калькуляциясы;</w:t>
      </w:r>
    </w:p>
    <w:bookmarkEnd w:id="31"/>
    <w:p>
      <w:pPr>
        <w:spacing w:after="0"/>
        <w:ind w:left="0"/>
        <w:jc w:val="both"/>
      </w:pPr>
      <w:r>
        <w:rPr>
          <w:rFonts w:ascii="Times New Roman"/>
          <w:b w:val="false"/>
          <w:i w:val="false"/>
          <w:color w:val="000000"/>
          <w:sz w:val="28"/>
        </w:rPr>
        <w:t>
      қалпына келтіруге жатпайтын сәйкестендірілетін жылжымалы мүлік үшін – мүлікті залал келтірілген күнгі тозуын ескере отырып бағалау туралы есеп;</w:t>
      </w:r>
    </w:p>
    <w:bookmarkStart w:name="z35" w:id="32"/>
    <w:p>
      <w:pPr>
        <w:spacing w:after="0"/>
        <w:ind w:left="0"/>
        <w:jc w:val="both"/>
      </w:pPr>
      <w:r>
        <w:rPr>
          <w:rFonts w:ascii="Times New Roman"/>
          <w:b w:val="false"/>
          <w:i w:val="false"/>
          <w:color w:val="000000"/>
          <w:sz w:val="28"/>
        </w:rPr>
        <w:t>
      8) тауарлық-материалдық құндылықтар үшін – осы Қағидалардың 16, 17 және 18-тармақтарында көзделген мерзімдерге сәйкес мемлекеттік кірістер органдарынан, фискалдық деректер операторларынан айналым сомалары туралы мәліметтерді сұратуға және алуға келісім беру;</w:t>
      </w:r>
    </w:p>
    <w:bookmarkEnd w:id="32"/>
    <w:bookmarkStart w:name="z36" w:id="33"/>
    <w:p>
      <w:pPr>
        <w:spacing w:after="0"/>
        <w:ind w:left="0"/>
        <w:jc w:val="both"/>
      </w:pPr>
      <w:r>
        <w:rPr>
          <w:rFonts w:ascii="Times New Roman"/>
          <w:b w:val="false"/>
          <w:i w:val="false"/>
          <w:color w:val="000000"/>
          <w:sz w:val="28"/>
        </w:rPr>
        <w:t>
      9) жоғалған жабдық үшін – аудиторлық ұйым берген фактілердің, ұрлықтың (тонаудың) анықталғаны туралы есеп;</w:t>
      </w:r>
    </w:p>
    <w:bookmarkEnd w:id="33"/>
    <w:bookmarkStart w:name="z37" w:id="34"/>
    <w:p>
      <w:pPr>
        <w:spacing w:after="0"/>
        <w:ind w:left="0"/>
        <w:jc w:val="both"/>
      </w:pPr>
      <w:r>
        <w:rPr>
          <w:rFonts w:ascii="Times New Roman"/>
          <w:b w:val="false"/>
          <w:i w:val="false"/>
          <w:color w:val="000000"/>
          <w:sz w:val="28"/>
        </w:rPr>
        <w:t>
      10) 2022 жылғы қаңтардағы жекелеген өңірлердегі тәртіпсіздіктер салдарынан мүліктің бүліну, жойылу және (немесе) тоналу фактілерін растайтын өзге де құжаттар, фото және бейнематериалдар (бар болса).</w:t>
      </w:r>
    </w:p>
    <w:bookmarkEnd w:id="34"/>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bookmarkStart w:name="z38" w:id="35"/>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зерттеу қорытындысы;</w:t>
      </w:r>
    </w:p>
    <w:bookmarkEnd w:id="35"/>
    <w:p>
      <w:pPr>
        <w:spacing w:after="0"/>
        <w:ind w:left="0"/>
        <w:jc w:val="both"/>
      </w:pPr>
      <w:r>
        <w:rPr>
          <w:rFonts w:ascii="Times New Roman"/>
          <w:b w:val="false"/>
          <w:i w:val="false"/>
          <w:color w:val="000000"/>
          <w:sz w:val="28"/>
        </w:rPr>
        <w:t>
      техникалық жағынан күрделі емес объектілер үшін – техникалық зерттеу жөніндегі сарапшы қол қойған және растаған техникалық зерттеу қорытындысы;</w:t>
      </w:r>
    </w:p>
    <w:bookmarkStart w:name="z39" w:id="36"/>
    <w:p>
      <w:pPr>
        <w:spacing w:after="0"/>
        <w:ind w:left="0"/>
        <w:jc w:val="both"/>
      </w:pPr>
      <w:r>
        <w:rPr>
          <w:rFonts w:ascii="Times New Roman"/>
          <w:b w:val="false"/>
          <w:i w:val="false"/>
          <w:color w:val="000000"/>
          <w:sz w:val="28"/>
        </w:rPr>
        <w:t>
      2) жеке кәсіпкерлер үшін – жеке басын куәландыратын құжаттың көшірмесі, жеке кәсіпкер талоны, ал заңды тұлғалар үшін – заңды тұлғаның мемлекеттік тіркелгенін растайтын құжаттың көшірмесі;</w:t>
      </w:r>
    </w:p>
    <w:bookmarkEnd w:id="36"/>
    <w:p>
      <w:pPr>
        <w:spacing w:after="0"/>
        <w:ind w:left="0"/>
        <w:jc w:val="both"/>
      </w:pPr>
      <w:r>
        <w:rPr>
          <w:rFonts w:ascii="Times New Roman"/>
          <w:b w:val="false"/>
          <w:i w:val="false"/>
          <w:color w:val="000000"/>
          <w:sz w:val="28"/>
        </w:rPr>
        <w:t>
      Жекелеген өңірлерде орын алған тәртіпсіздіктер салдарынан осындай құжат жоғалған немесе жойылған жағдайда – ішкі істер органдары берген уақытша жеке басын куәландыратын куәліктің көшірмелері;</w:t>
      </w:r>
    </w:p>
    <w:bookmarkStart w:name="z40" w:id="37"/>
    <w:p>
      <w:pPr>
        <w:spacing w:after="0"/>
        <w:ind w:left="0"/>
        <w:jc w:val="both"/>
      </w:pPr>
      <w:r>
        <w:rPr>
          <w:rFonts w:ascii="Times New Roman"/>
          <w:b w:val="false"/>
          <w:i w:val="false"/>
          <w:color w:val="000000"/>
          <w:sz w:val="28"/>
        </w:rPr>
        <w:t>
      3) жылжымайтын мүлiктің меншiк иесiнен (не оның сенiм бiлдiрiлген өкiлiнен) еркiн нысандағы өтiнiш;</w:t>
      </w:r>
    </w:p>
    <w:bookmarkEnd w:id="37"/>
    <w:bookmarkStart w:name="z41" w:id="38"/>
    <w:p>
      <w:pPr>
        <w:spacing w:after="0"/>
        <w:ind w:left="0"/>
        <w:jc w:val="both"/>
      </w:pPr>
      <w:r>
        <w:rPr>
          <w:rFonts w:ascii="Times New Roman"/>
          <w:b w:val="false"/>
          <w:i w:val="false"/>
          <w:color w:val="000000"/>
          <w:sz w:val="28"/>
        </w:rPr>
        <w:t>
      4) жылжымайтын мүлік объектісінің (тұрғын үйдің) техникалық паспорты;</w:t>
      </w:r>
    </w:p>
    <w:bookmarkEnd w:id="38"/>
    <w:p>
      <w:pPr>
        <w:spacing w:after="0"/>
        <w:ind w:left="0"/>
        <w:jc w:val="both"/>
      </w:pPr>
      <w:r>
        <w:rPr>
          <w:rFonts w:ascii="Times New Roman"/>
          <w:b w:val="false"/>
          <w:i w:val="false"/>
          <w:color w:val="000000"/>
          <w:sz w:val="28"/>
        </w:rPr>
        <w:t>
      Мұндай құжат жоғалған немесе жойылған жағдайда заңнамада айқындалған тәртiппен және мерзiмде алынған осы құжаттың телнұсқалары не көшiрмесi берiледi;</w:t>
      </w:r>
    </w:p>
    <w:bookmarkStart w:name="z42" w:id="39"/>
    <w:p>
      <w:pPr>
        <w:spacing w:after="0"/>
        <w:ind w:left="0"/>
        <w:jc w:val="both"/>
      </w:pPr>
      <w:r>
        <w:rPr>
          <w:rFonts w:ascii="Times New Roman"/>
          <w:b w:val="false"/>
          <w:i w:val="false"/>
          <w:color w:val="000000"/>
          <w:sz w:val="28"/>
        </w:rPr>
        <w:t>
      5) "Азаматтарға арналған үкімет" мемлекеттік корпорациясы берген жылжымайтын мүліктің болмауы (болуы) туралы анықтама;</w:t>
      </w:r>
    </w:p>
    <w:bookmarkEnd w:id="39"/>
    <w:bookmarkStart w:name="z43" w:id="40"/>
    <w:p>
      <w:pPr>
        <w:spacing w:after="0"/>
        <w:ind w:left="0"/>
        <w:jc w:val="both"/>
      </w:pPr>
      <w:r>
        <w:rPr>
          <w:rFonts w:ascii="Times New Roman"/>
          <w:b w:val="false"/>
          <w:i w:val="false"/>
          <w:color w:val="000000"/>
          <w:sz w:val="28"/>
        </w:rPr>
        <w:t>
      6) ағымдағы жөндеу бойынша – сәулет, қала құрылысы және құрылыс қызметі саласындағы мемлекеттік нормативтерге сәйкес жасалған ақаулық ведомосі және сметалық құжаттама (шағын және орта кәсіпкерлік субъектілері үшін қолданылатын жағдайда);</w:t>
      </w:r>
    </w:p>
    <w:bookmarkEnd w:id="40"/>
    <w:bookmarkStart w:name="z44" w:id="41"/>
    <w:p>
      <w:pPr>
        <w:spacing w:after="0"/>
        <w:ind w:left="0"/>
        <w:jc w:val="both"/>
      </w:pPr>
      <w:r>
        <w:rPr>
          <w:rFonts w:ascii="Times New Roman"/>
          <w:b w:val="false"/>
          <w:i w:val="false"/>
          <w:color w:val="000000"/>
          <w:sz w:val="28"/>
        </w:rPr>
        <w:t>
      7) күрделі жөндеу және реконструкциялау бойынша – жобалардың ведомстводан тыс кешенді сараптамасының оң қорытындысын алған және сметалық есептері бар жобалау-сметалық құжаттама.</w:t>
      </w:r>
    </w:p>
    <w:bookmarkEnd w:id="41"/>
    <w:p>
      <w:pPr>
        <w:spacing w:after="0"/>
        <w:ind w:left="0"/>
        <w:jc w:val="both"/>
      </w:pPr>
      <w:r>
        <w:rPr>
          <w:rFonts w:ascii="Times New Roman"/>
          <w:b w:val="false"/>
          <w:i w:val="false"/>
          <w:color w:val="000000"/>
          <w:sz w:val="28"/>
        </w:rPr>
        <w:t>
      Қалпына келтірілмейтін көлік бойынша:</w:t>
      </w:r>
    </w:p>
    <w:bookmarkStart w:name="z45" w:id="42"/>
    <w:p>
      <w:pPr>
        <w:spacing w:after="0"/>
        <w:ind w:left="0"/>
        <w:jc w:val="both"/>
      </w:pPr>
      <w:r>
        <w:rPr>
          <w:rFonts w:ascii="Times New Roman"/>
          <w:b w:val="false"/>
          <w:i w:val="false"/>
          <w:color w:val="000000"/>
          <w:sz w:val="28"/>
        </w:rPr>
        <w:t>
      1) көлік құралының болуын растау және автомобильдерді есепке алуды тіркеу жөніндегі мемлекеттік орган берген құқық белгілейтін құжаттар;</w:t>
      </w:r>
    </w:p>
    <w:bookmarkEnd w:id="42"/>
    <w:bookmarkStart w:name="z46" w:id="43"/>
    <w:p>
      <w:pPr>
        <w:spacing w:after="0"/>
        <w:ind w:left="0"/>
        <w:jc w:val="both"/>
      </w:pPr>
      <w:r>
        <w:rPr>
          <w:rFonts w:ascii="Times New Roman"/>
          <w:b w:val="false"/>
          <w:i w:val="false"/>
          <w:color w:val="000000"/>
          <w:sz w:val="28"/>
        </w:rPr>
        <w:t>
      2) тозуды ескере отырып бағалау туралы есеп;</w:t>
      </w:r>
    </w:p>
    <w:bookmarkEnd w:id="43"/>
    <w:bookmarkStart w:name="z47" w:id="44"/>
    <w:p>
      <w:pPr>
        <w:spacing w:after="0"/>
        <w:ind w:left="0"/>
        <w:jc w:val="both"/>
      </w:pPr>
      <w:r>
        <w:rPr>
          <w:rFonts w:ascii="Times New Roman"/>
          <w:b w:val="false"/>
          <w:i w:val="false"/>
          <w:color w:val="000000"/>
          <w:sz w:val="28"/>
        </w:rPr>
        <w:t>
      3) жеке кәсіпкерлер мен заңды тұлғалардың көлік құралдарын толық сақтандыру шартының (КАСКО) болмауы туралы өтініш.</w:t>
      </w:r>
    </w:p>
    <w:bookmarkEnd w:id="44"/>
    <w:p>
      <w:pPr>
        <w:spacing w:after="0"/>
        <w:ind w:left="0"/>
        <w:jc w:val="both"/>
      </w:pPr>
      <w:r>
        <w:rPr>
          <w:rFonts w:ascii="Times New Roman"/>
          <w:b w:val="false"/>
          <w:i w:val="false"/>
          <w:color w:val="000000"/>
          <w:sz w:val="28"/>
        </w:rPr>
        <w:t>
      Ломбардтар, айырбастау пункттері бойынша келтірілген мүліктік зиянды өтеу туралы өтінішке осы тармақтың бірінші бөлігінің 1), 2), 3), 4) және 5) тармақшаларында көрсетілген құжаттар, сондай-ақ мынадай құжаттар ұсынылады:</w:t>
      </w:r>
    </w:p>
    <w:bookmarkStart w:name="z48" w:id="45"/>
    <w:p>
      <w:pPr>
        <w:spacing w:after="0"/>
        <w:ind w:left="0"/>
        <w:jc w:val="both"/>
      </w:pPr>
      <w:r>
        <w:rPr>
          <w:rFonts w:ascii="Times New Roman"/>
          <w:b w:val="false"/>
          <w:i w:val="false"/>
          <w:color w:val="000000"/>
          <w:sz w:val="28"/>
        </w:rPr>
        <w:t>
      1) бүлінген, жойылған, ұрланған жылжымалы мүлік (оның ішінде жабдық, тауарлық-материалдық құндылықтар) үшін – Қазақстан Республикасының Қылмыстық-процестік кодексі (бұдан әрі – ҚР ҚПК) шеңберінде залал сомасын анықтау бойынша сот сараптамасының (сот-бухгалтерлік есеп немесе сот-тауартану) қорытындысы;</w:t>
      </w:r>
    </w:p>
    <w:bookmarkEnd w:id="45"/>
    <w:bookmarkStart w:name="z49" w:id="46"/>
    <w:p>
      <w:pPr>
        <w:spacing w:after="0"/>
        <w:ind w:left="0"/>
        <w:jc w:val="both"/>
      </w:pPr>
      <w:r>
        <w:rPr>
          <w:rFonts w:ascii="Times New Roman"/>
          <w:b w:val="false"/>
          <w:i w:val="false"/>
          <w:color w:val="000000"/>
          <w:sz w:val="28"/>
        </w:rPr>
        <w:t>
      2) жылжымайтын мүлік үшін – ҚПК шеңберінде сот сараптамасының (сот-құрылыс) қорытындысы;</w:t>
      </w:r>
    </w:p>
    <w:bookmarkEnd w:id="46"/>
    <w:bookmarkStart w:name="z50" w:id="47"/>
    <w:p>
      <w:pPr>
        <w:spacing w:after="0"/>
        <w:ind w:left="0"/>
        <w:jc w:val="both"/>
      </w:pPr>
      <w:r>
        <w:rPr>
          <w:rFonts w:ascii="Times New Roman"/>
          <w:b w:val="false"/>
          <w:i w:val="false"/>
          <w:color w:val="000000"/>
          <w:sz w:val="28"/>
        </w:rPr>
        <w:t>
      3) белгілі бір өтемақы шегінде залалды өтеуді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туралы белгіленген нысандағы жазбаша өтініш.</w:t>
      </w:r>
    </w:p>
    <w:bookmarkEnd w:id="47"/>
    <w:bookmarkStart w:name="z51" w:id="48"/>
    <w:p>
      <w:pPr>
        <w:spacing w:after="0"/>
        <w:ind w:left="0"/>
        <w:jc w:val="both"/>
      </w:pPr>
      <w:r>
        <w:rPr>
          <w:rFonts w:ascii="Times New Roman"/>
          <w:b w:val="false"/>
          <w:i w:val="false"/>
          <w:color w:val="000000"/>
          <w:sz w:val="28"/>
        </w:rPr>
        <w:t>
      15. Осы Қағидалардың 14-тармағында көрсетілген құжаттардың толық топтамасы ұсынылмаған жағдайда Өңірлік комиссия және (немесе) Қорлар комиссиялары мүліктік зиянды өтеуден бас тарту туралы шешім қабылдайды. Өтінішті қараудан бас тарту өтініш берушіні өтінішті қайта беру мүмкіндігінен айырмайды.</w:t>
      </w:r>
    </w:p>
    <w:bookmarkEnd w:id="48"/>
    <w:p>
      <w:pPr>
        <w:spacing w:after="0"/>
        <w:ind w:left="0"/>
        <w:jc w:val="both"/>
      </w:pPr>
      <w:r>
        <w:rPr>
          <w:rFonts w:ascii="Times New Roman"/>
          <w:b w:val="false"/>
          <w:i w:val="false"/>
          <w:color w:val="000000"/>
          <w:sz w:val="28"/>
        </w:rPr>
        <w:t>
      Осы тармақтың бірінші бөлігінің ережесі жоғалған тауарлық-материалдық құндылықтардың орнын толтыруға қолданылмайды.</w:t>
      </w:r>
    </w:p>
    <w:bookmarkStart w:name="z52" w:id="49"/>
    <w:p>
      <w:pPr>
        <w:spacing w:after="0"/>
        <w:ind w:left="0"/>
        <w:jc w:val="both"/>
      </w:pPr>
      <w:r>
        <w:rPr>
          <w:rFonts w:ascii="Times New Roman"/>
          <w:b w:val="false"/>
          <w:i w:val="false"/>
          <w:color w:val="000000"/>
          <w:sz w:val="28"/>
        </w:rPr>
        <w:t xml:space="preserve">
      16. Жоғалған (ұрланған) тауарлық-материалдық құндылықтарды өтеу сомасын есептеу осы Тетіктің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жағдайларды қоспағанда, мемлекеттік кірістер органдарының мәліметтері негізінде мына формулалардың бірі бойынша жүргізіледі:</w:t>
      </w:r>
    </w:p>
    <w:bookmarkEnd w:id="49"/>
    <w:p>
      <w:pPr>
        <w:spacing w:after="0"/>
        <w:ind w:left="0"/>
        <w:jc w:val="both"/>
      </w:pPr>
      <w:r>
        <w:rPr>
          <w:rFonts w:ascii="Times New Roman"/>
          <w:b w:val="false"/>
          <w:i w:val="false"/>
          <w:color w:val="000000"/>
          <w:sz w:val="28"/>
        </w:rPr>
        <w:t>
      1-формула.</w:t>
      </w:r>
    </w:p>
    <w:p>
      <w:pPr>
        <w:spacing w:after="0"/>
        <w:ind w:left="0"/>
        <w:jc w:val="both"/>
      </w:pPr>
      <w:r>
        <w:rPr>
          <w:rFonts w:ascii="Times New Roman"/>
          <w:b w:val="false"/>
          <w:i w:val="false"/>
          <w:color w:val="000000"/>
          <w:sz w:val="28"/>
        </w:rPr>
        <w:t>
      S = Х * N/M, мұндағы</w:t>
      </w:r>
    </w:p>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салық есептілігі нысандарының және (немесе) электрондық шот-фактуралардың деректеріне сәйкес шағын және орта кәсіпкерлік субъектісі айналымының немесе кірісінің сомасы;</w:t>
      </w:r>
    </w:p>
    <w:bookmarkStart w:name="z53" w:id="50"/>
    <w:p>
      <w:pPr>
        <w:spacing w:after="0"/>
        <w:ind w:left="0"/>
        <w:jc w:val="both"/>
      </w:pPr>
      <w:r>
        <w:rPr>
          <w:rFonts w:ascii="Times New Roman"/>
          <w:b w:val="false"/>
          <w:i w:val="false"/>
          <w:color w:val="000000"/>
          <w:sz w:val="28"/>
        </w:rPr>
        <w:t>
      Бұл ретте айналым мемлекеттік кірістер органдарына мынадай мәліметтердің бірінің ең көп сомасы негізінде айқындалады:</w:t>
      </w:r>
    </w:p>
    <w:bookmarkEnd w:id="50"/>
    <w:p>
      <w:pPr>
        <w:spacing w:after="0"/>
        <w:ind w:left="0"/>
        <w:jc w:val="both"/>
      </w:pPr>
      <w:r>
        <w:rPr>
          <w:rFonts w:ascii="Times New Roman"/>
          <w:b w:val="false"/>
          <w:i w:val="false"/>
          <w:color w:val="000000"/>
          <w:sz w:val="28"/>
        </w:rPr>
        <w:t>
      ҚҚС төлеушілер үшін – 2022 жылғы 5 қаңтарды қоса алғанға дейін мемлекеттік кірістер органдарына ұсынылған, 2021 жылғы 1,2,3-тоқсан үшін қосылған құн салығы бойынша декларациялар бойынша айналым сомалары (300.00-нысан), 2022 жылғы 15 қаңтардан кешіктірілмей берілген 2021 жылғы 4-тоқсан үшін электрондық шоттар деректері бойынша айналым;</w:t>
      </w:r>
    </w:p>
    <w:p>
      <w:pPr>
        <w:spacing w:after="0"/>
        <w:ind w:left="0"/>
        <w:jc w:val="both"/>
      </w:pPr>
      <w:r>
        <w:rPr>
          <w:rFonts w:ascii="Times New Roman"/>
          <w:b w:val="false"/>
          <w:i w:val="false"/>
          <w:color w:val="000000"/>
          <w:sz w:val="28"/>
        </w:rPr>
        <w:t>
      оңайлатынған декларация негізінде арнаулы салық режимін қолданатын және ҚҚС төлеушілер болып табылмайтын тұлғалар үшін – 2022 жылғы 5 қаңтарды қоса алғанға дейін мемлекеттік кірістер органдарына ұсынылған, 2020 жылғы 2-жартыжылдық және 2021 жылғы 1-жартыжылдық үшін шағын бизнес субъектілері үшін оңайлатылған декларациялар бойынша айналым сомасы (910.00-нысан);</w:t>
      </w:r>
    </w:p>
    <w:p>
      <w:pPr>
        <w:spacing w:after="0"/>
        <w:ind w:left="0"/>
        <w:jc w:val="both"/>
      </w:pPr>
      <w:r>
        <w:rPr>
          <w:rFonts w:ascii="Times New Roman"/>
          <w:b w:val="false"/>
          <w:i w:val="false"/>
          <w:color w:val="000000"/>
          <w:sz w:val="28"/>
        </w:rPr>
        <w:t>
      бөлшек салықтың арнаулы салық режимін қолданатын және ҚҚС төлеушілер болып табылмайтын тұлғалар үшін - 2022 жылғы 5 қаңтарды қоса алғанға дейін мемлекеттік кірістер органдарына ұсынылған, 2021 жылғы 1, 2, 3-тоқсандар үшін бөлшек салықтың салық режимін қолданатын салық төлеушілерге арналған декларациялар бойынша айналым сомасы;</w:t>
      </w:r>
    </w:p>
    <w:bookmarkStart w:name="z54" w:id="51"/>
    <w:p>
      <w:pPr>
        <w:spacing w:after="0"/>
        <w:ind w:left="0"/>
        <w:jc w:val="both"/>
      </w:pPr>
      <w:r>
        <w:rPr>
          <w:rFonts w:ascii="Times New Roman"/>
          <w:b w:val="false"/>
          <w:i w:val="false"/>
          <w:color w:val="000000"/>
          <w:sz w:val="28"/>
        </w:rPr>
        <w:t>
      жалпыға бірдей белгіленген салық салу тәртібін қолданатын және ҚҚС төлеушілер болып табылмайтын тұлғалар үшін – 2022 жылғы 5 қаңтарды қоса алғанға дейін мемлекеттік кірістер органдарына ұсынылған, 2020 жылға арналған корпоративтік табыс салығы бойынша декларация (100.00-нысан) немесе жеке табыс салығы бойынша декларациялар (220.00-нысан) бойынша жиынтық жылдық кіріс сомасы;</w:t>
      </w:r>
    </w:p>
    <w:bookmarkEnd w:id="51"/>
    <w:p>
      <w:pPr>
        <w:spacing w:after="0"/>
        <w:ind w:left="0"/>
        <w:jc w:val="both"/>
      </w:pPr>
      <w:r>
        <w:rPr>
          <w:rFonts w:ascii="Times New Roman"/>
          <w:b w:val="false"/>
          <w:i w:val="false"/>
          <w:color w:val="000000"/>
          <w:sz w:val="28"/>
        </w:rPr>
        <w:t>
      Егер тұлға 2021 жылғы 1 қаңтардан бастап 2021 жылғы 31 желтоқсанға дейінгі кезеңде көрсетілген кезеңнің бір бөлігіне ғана ҚҚС төлеуші ​​болса (2021 жылғы 1 қаңтарға дейін кәсіпкерлік субъектісі ретінде тіркелген жағдайда), кірісін анықтау үшін салықтық есептілік нысандарының (300.00, 910.00, 913.00, 100.00, 220.00 нысандары) бір түрі бойынша ең көп сома қолданылады.</w:t>
      </w:r>
    </w:p>
    <w:bookmarkStart w:name="z55" w:id="52"/>
    <w:p>
      <w:pPr>
        <w:spacing w:after="0"/>
        <w:ind w:left="0"/>
        <w:jc w:val="both"/>
      </w:pPr>
      <w:r>
        <w:rPr>
          <w:rFonts w:ascii="Times New Roman"/>
          <w:b w:val="false"/>
          <w:i w:val="false"/>
          <w:color w:val="000000"/>
          <w:sz w:val="28"/>
        </w:rPr>
        <w:t>
      М – зерттелетін кезеңдегі айлар саны.</w:t>
      </w:r>
    </w:p>
    <w:bookmarkEnd w:id="52"/>
    <w:bookmarkStart w:name="z56" w:id="53"/>
    <w:p>
      <w:pPr>
        <w:spacing w:after="0"/>
        <w:ind w:left="0"/>
        <w:jc w:val="both"/>
      </w:pPr>
      <w:r>
        <w:rPr>
          <w:rFonts w:ascii="Times New Roman"/>
          <w:b w:val="false"/>
          <w:i w:val="false"/>
          <w:color w:val="000000"/>
          <w:sz w:val="28"/>
        </w:rPr>
        <w:t>
      Ескертпе: әдетте, 12 ай, алайда, егер кәсіпкерлік субъектісін тіркеу күні немесе ҚҚС бойынша есепке қою күні немесе салық режимі ауысқан күні зерттелетін салықтық кезеңге сәйкес келсе, айлар саны 12-ден аз болуы мүмкін. Мұндай жағдайда айлар саны ҚҚС бойынша тіркелген не есепке қойылған не салық режимі ауысқан айдан бастап есептеледі.</w:t>
      </w:r>
    </w:p>
    <w:bookmarkEnd w:id="53"/>
    <w:bookmarkStart w:name="z57" w:id="54"/>
    <w:p>
      <w:pPr>
        <w:spacing w:after="0"/>
        <w:ind w:left="0"/>
        <w:jc w:val="both"/>
      </w:pPr>
      <w:r>
        <w:rPr>
          <w:rFonts w:ascii="Times New Roman"/>
          <w:b w:val="false"/>
          <w:i w:val="false"/>
          <w:color w:val="000000"/>
          <w:sz w:val="28"/>
        </w:rPr>
        <w:t>
      2-формула.</w:t>
      </w:r>
    </w:p>
    <w:bookmarkEnd w:id="54"/>
    <w:p>
      <w:pPr>
        <w:spacing w:after="0"/>
        <w:ind w:left="0"/>
        <w:jc w:val="both"/>
      </w:pPr>
      <w:r>
        <w:rPr>
          <w:rFonts w:ascii="Times New Roman"/>
          <w:b w:val="false"/>
          <w:i w:val="false"/>
          <w:color w:val="000000"/>
          <w:sz w:val="28"/>
        </w:rPr>
        <w:t>
      S = Х * N/D*30, мұндағы</w:t>
      </w:r>
    </w:p>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бірақ 2021 жылғы 1 қаңтардан ерте емес,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есептелген айналым сомасы;</w:t>
      </w:r>
    </w:p>
    <w:bookmarkStart w:name="z58" w:id="55"/>
    <w:p>
      <w:pPr>
        <w:spacing w:after="0"/>
        <w:ind w:left="0"/>
        <w:jc w:val="both"/>
      </w:pPr>
      <w:r>
        <w:rPr>
          <w:rFonts w:ascii="Times New Roman"/>
          <w:b w:val="false"/>
          <w:i w:val="false"/>
          <w:color w:val="000000"/>
          <w:sz w:val="28"/>
        </w:rPr>
        <w:t>
      D – шағын және орта кәсіпкерлік субъектісі жұмысы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дейінгі күндер саны;</w:t>
      </w:r>
    </w:p>
    <w:bookmarkEnd w:id="55"/>
    <w:p>
      <w:pPr>
        <w:spacing w:after="0"/>
        <w:ind w:left="0"/>
        <w:jc w:val="both"/>
      </w:pPr>
      <w:r>
        <w:rPr>
          <w:rFonts w:ascii="Times New Roman"/>
          <w:b w:val="false"/>
          <w:i w:val="false"/>
          <w:color w:val="000000"/>
          <w:sz w:val="28"/>
        </w:rPr>
        <w:t>
      Бұл ретте жоғарыда көрсетілген формулалар бойынша есептеу нәтижесінде алынған сомалардың ең көбі таңдап алынады.</w:t>
      </w:r>
    </w:p>
    <w:bookmarkStart w:name="z59" w:id="56"/>
    <w:p>
      <w:pPr>
        <w:spacing w:after="0"/>
        <w:ind w:left="0"/>
        <w:jc w:val="both"/>
      </w:pPr>
      <w:r>
        <w:rPr>
          <w:rFonts w:ascii="Times New Roman"/>
          <w:b w:val="false"/>
          <w:i w:val="false"/>
          <w:color w:val="000000"/>
          <w:sz w:val="28"/>
        </w:rPr>
        <w:t>
      17. Егер зардап шеккен шағын және орта кәсіпкерлік субъектісі 2021 жылғы 30 маусымнан кейін тіркелген болса және ҚҚС төлеуші ​​болып табылмаса, айналым сомасы шағын және орта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мынадай формула бойынша айқындалады:</w:t>
      </w:r>
    </w:p>
    <w:bookmarkEnd w:id="56"/>
    <w:p>
      <w:pPr>
        <w:spacing w:after="0"/>
        <w:ind w:left="0"/>
        <w:jc w:val="both"/>
      </w:pPr>
      <w:r>
        <w:rPr>
          <w:rFonts w:ascii="Times New Roman"/>
          <w:b w:val="false"/>
          <w:i w:val="false"/>
          <w:color w:val="000000"/>
          <w:sz w:val="28"/>
        </w:rPr>
        <w:t>
      S = Х * N/D*30, мұндағы</w:t>
      </w:r>
    </w:p>
    <w:p>
      <w:pPr>
        <w:spacing w:after="0"/>
        <w:ind w:left="0"/>
        <w:jc w:val="both"/>
      </w:pPr>
      <w:r>
        <w:rPr>
          <w:rFonts w:ascii="Times New Roman"/>
          <w:b w:val="false"/>
          <w:i w:val="false"/>
          <w:color w:val="000000"/>
          <w:sz w:val="28"/>
        </w:rPr>
        <w:t>
      Х – сауда және өзге санаттағы субъектілер үшін 1,2, қоғамдық тамақтандыру субъектілері үшін 0,5;</w:t>
      </w:r>
    </w:p>
    <w:p>
      <w:pPr>
        <w:spacing w:after="0"/>
        <w:ind w:left="0"/>
        <w:jc w:val="both"/>
      </w:pPr>
      <w:r>
        <w:rPr>
          <w:rFonts w:ascii="Times New Roman"/>
          <w:b w:val="false"/>
          <w:i w:val="false"/>
          <w:color w:val="000000"/>
          <w:sz w:val="28"/>
        </w:rPr>
        <w:t>
      S – өтеу сомасы;</w:t>
      </w:r>
    </w:p>
    <w:p>
      <w:pPr>
        <w:spacing w:after="0"/>
        <w:ind w:left="0"/>
        <w:jc w:val="both"/>
      </w:pPr>
      <w:r>
        <w:rPr>
          <w:rFonts w:ascii="Times New Roman"/>
          <w:b w:val="false"/>
          <w:i w:val="false"/>
          <w:color w:val="000000"/>
          <w:sz w:val="28"/>
        </w:rPr>
        <w:t>
      N – кәсіпкерлік субъектісі жұмысын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 деректерді тіркеу және беру функциясы бар бақылау-касса машинасының түсімдер туралы тәуліктік мәліметтері негізінде есептелген айналым сомасы;</w:t>
      </w:r>
    </w:p>
    <w:p>
      <w:pPr>
        <w:spacing w:after="0"/>
        <w:ind w:left="0"/>
        <w:jc w:val="both"/>
      </w:pPr>
      <w:r>
        <w:rPr>
          <w:rFonts w:ascii="Times New Roman"/>
          <w:b w:val="false"/>
          <w:i w:val="false"/>
          <w:color w:val="000000"/>
          <w:sz w:val="28"/>
        </w:rPr>
        <w:t>
      D – кәсіпкерлік субъектісі жұмысы бастаған күннен бастап, ТЖ кезінде болған орны бойынша (жалдау шартына немесе құқық белгілеуші құжатқа сәйкес айқындалған), 2022 жылғы 5 қаңтарды қоса алғанға дейінгі күндер саны;</w:t>
      </w:r>
    </w:p>
    <w:bookmarkStart w:name="z60" w:id="57"/>
    <w:p>
      <w:pPr>
        <w:spacing w:after="0"/>
        <w:ind w:left="0"/>
        <w:jc w:val="both"/>
      </w:pPr>
      <w:r>
        <w:rPr>
          <w:rFonts w:ascii="Times New Roman"/>
          <w:b w:val="false"/>
          <w:i w:val="false"/>
          <w:color w:val="000000"/>
          <w:sz w:val="28"/>
        </w:rPr>
        <w:t>
      18. Егер зардап шеккен кәсіпкерлік субъектісінің қызметін жүзеге асыратын бірнеше орны болса, залал сомасы ретінде ТЖ салдарынан зардап шеккен қызметін жүзеге асыру орны (орындары) бойынша мыналардың ең азы алынады:</w:t>
      </w:r>
    </w:p>
    <w:bookmarkEnd w:id="57"/>
    <w:p>
      <w:pPr>
        <w:spacing w:after="0"/>
        <w:ind w:left="0"/>
        <w:jc w:val="both"/>
      </w:pPr>
      <w:r>
        <w:rPr>
          <w:rFonts w:ascii="Times New Roman"/>
          <w:b w:val="false"/>
          <w:i w:val="false"/>
          <w:color w:val="000000"/>
          <w:sz w:val="28"/>
        </w:rPr>
        <w:t>
      қызметті жүзеге асыру орындарының санына бөлінген және ТЖ салдарынан зардап шеккен қызметін жүзеге асыру орындарының санына көбейтілген, осы Қағидалардың 16-тармағына сәйкес есептелген сома;</w:t>
      </w:r>
    </w:p>
    <w:p>
      <w:pPr>
        <w:spacing w:after="0"/>
        <w:ind w:left="0"/>
        <w:jc w:val="both"/>
      </w:pPr>
      <w:r>
        <w:rPr>
          <w:rFonts w:ascii="Times New Roman"/>
          <w:b w:val="false"/>
          <w:i w:val="false"/>
          <w:color w:val="000000"/>
          <w:sz w:val="28"/>
        </w:rPr>
        <w:t>
      нақты зардап шеккен объектіде тіркелген деректерді тіркеу және беру функциясы бар бақылау-касса машинасының (машиналарының) түсімдер туралы тәуліктік мәліметтері негізінде есептелген сома:</w:t>
      </w:r>
    </w:p>
    <w:bookmarkStart w:name="z61" w:id="58"/>
    <w:p>
      <w:pPr>
        <w:spacing w:after="0"/>
        <w:ind w:left="0"/>
        <w:jc w:val="both"/>
      </w:pPr>
      <w:r>
        <w:rPr>
          <w:rFonts w:ascii="Times New Roman"/>
          <w:b w:val="false"/>
          <w:i w:val="false"/>
          <w:color w:val="000000"/>
          <w:sz w:val="28"/>
        </w:rPr>
        <w:t xml:space="preserve">
      19. Жалпы залал сомасы 5 млн. теңгеге дейінгі жылжымайтын мүлікті, бүлінген және (немесе) қалпына келтіруге жатпайтын жылжымалы мүлікті, жоғалған жабдық пен тауарлық-материалдық құндылықтарды қалпына келтіру үшін – мемлекеттік кірістер органдарынан, айналым сомалары туралы фискалдық деректер операторларынан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көзделген мерзімдерге сәйкес мәліметтер сұратуға және алуға келісім.</w:t>
      </w:r>
    </w:p>
    <w:bookmarkEnd w:id="58"/>
    <w:bookmarkStart w:name="z62" w:id="59"/>
    <w:p>
      <w:pPr>
        <w:spacing w:after="0"/>
        <w:ind w:left="0"/>
        <w:jc w:val="both"/>
      </w:pPr>
      <w:r>
        <w:rPr>
          <w:rFonts w:ascii="Times New Roman"/>
          <w:b w:val="false"/>
          <w:i w:val="false"/>
          <w:color w:val="000000"/>
          <w:sz w:val="28"/>
        </w:rPr>
        <w:t>
      20. Мәлімделген және есептеу сомалары осы Қағидалардың 16, 17 және 18-тармақтарына сәйкес жоғалған тауарлық-материалдық құндылықтарды өтеу сомасына жүргізілген есептеу қорытындылары бойынша мемлекеттік кірістер органдарының мәліметтері негізіндегі коэффициенттер бойынша ерекшеленген жағдайда жоғалған тауарлық-материалдық құндылықтарды өтеу сомасы мынадай жағдайлардың бірінде:</w:t>
      </w:r>
    </w:p>
    <w:bookmarkEnd w:id="59"/>
    <w:p>
      <w:pPr>
        <w:spacing w:after="0"/>
        <w:ind w:left="0"/>
        <w:jc w:val="both"/>
      </w:pPr>
      <w:r>
        <w:rPr>
          <w:rFonts w:ascii="Times New Roman"/>
          <w:b w:val="false"/>
          <w:i w:val="false"/>
          <w:color w:val="000000"/>
          <w:sz w:val="28"/>
        </w:rPr>
        <w:t>
      егер есептеу сомасы мәлімделген сомадан жоғары болса, мәлімделген сомаға дейін азайту жағына қарай;</w:t>
      </w:r>
    </w:p>
    <w:p>
      <w:pPr>
        <w:spacing w:after="0"/>
        <w:ind w:left="0"/>
        <w:jc w:val="both"/>
      </w:pPr>
      <w:r>
        <w:rPr>
          <w:rFonts w:ascii="Times New Roman"/>
          <w:b w:val="false"/>
          <w:i w:val="false"/>
          <w:color w:val="000000"/>
          <w:sz w:val="28"/>
        </w:rPr>
        <w:t>
      егер мәлімделген сома есептеу сомасынан жоғары болса, есептеу сомасына дейін азайту жағына қарай азаяды.</w:t>
      </w:r>
    </w:p>
    <w:bookmarkStart w:name="z63" w:id="60"/>
    <w:p>
      <w:pPr>
        <w:spacing w:after="0"/>
        <w:ind w:left="0"/>
        <w:jc w:val="both"/>
      </w:pPr>
      <w:r>
        <w:rPr>
          <w:rFonts w:ascii="Times New Roman"/>
          <w:b w:val="false"/>
          <w:i w:val="false"/>
          <w:color w:val="000000"/>
          <w:sz w:val="28"/>
        </w:rPr>
        <w:t xml:space="preserve">
      21. Егер мүлік иесі осы Қағидалардың 16, 17 және 18-тармақтарындағы есептеулерге сәйкес көзделген өтеу сомасымен келіспеген және ҚПК сәйкес қарау шеңберінде нақты келтірілген залалдың сомасын өтеуді алуға ниет білдірген жағдайда оған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құжаттарға қосымша мынадай құжаттарды қоса беру қажет:</w:t>
      </w:r>
    </w:p>
    <w:bookmarkEnd w:id="60"/>
    <w:p>
      <w:pPr>
        <w:spacing w:after="0"/>
        <w:ind w:left="0"/>
        <w:jc w:val="both"/>
      </w:pPr>
      <w:r>
        <w:rPr>
          <w:rFonts w:ascii="Times New Roman"/>
          <w:b w:val="false"/>
          <w:i w:val="false"/>
          <w:color w:val="000000"/>
          <w:sz w:val="28"/>
        </w:rPr>
        <w:t>
      – бүлінген, жойылған, ұрланған жылжымалы мүлік (оның ішінде жабдық, тауарлық-материалдық құндылықтар) үшін – Қылмыстық-процестік кодекс шеңберінде залал сомасын анықтау бойынша сот сараптамасының (сот-бухгалтерлік есеп немесе сот-тауартану) қорытындысы;</w:t>
      </w:r>
    </w:p>
    <w:p>
      <w:pPr>
        <w:spacing w:after="0"/>
        <w:ind w:left="0"/>
        <w:jc w:val="both"/>
      </w:pPr>
      <w:r>
        <w:rPr>
          <w:rFonts w:ascii="Times New Roman"/>
          <w:b w:val="false"/>
          <w:i w:val="false"/>
          <w:color w:val="000000"/>
          <w:sz w:val="28"/>
        </w:rPr>
        <w:t>
      – жылжымайтын мүлік үшін – Қылмыстық-процестік кодекс шеңберінде сот сараптамасының (сот-құрылыс) қорытындысы;</w:t>
      </w:r>
    </w:p>
    <w:p>
      <w:pPr>
        <w:spacing w:after="0"/>
        <w:ind w:left="0"/>
        <w:jc w:val="both"/>
      </w:pPr>
      <w:r>
        <w:rPr>
          <w:rFonts w:ascii="Times New Roman"/>
          <w:b w:val="false"/>
          <w:i w:val="false"/>
          <w:color w:val="000000"/>
          <w:sz w:val="28"/>
        </w:rPr>
        <w:t>
      – белгілі бір өтемақы шегінде залалды өтеуді талап ету құқығын мемлекетке беру туралы, сондай-ақ қылмыстық істі тергеп-тексеру шеңберінде анықталған және алынған ұрланған мүлікті мемлекет меншігіне беруден бас тарту туралы белгіленген нысандағы жазбаша өтініш.</w:t>
      </w:r>
    </w:p>
    <w:bookmarkStart w:name="z64" w:id="61"/>
    <w:p>
      <w:pPr>
        <w:spacing w:after="0"/>
        <w:ind w:left="0"/>
        <w:jc w:val="both"/>
      </w:pPr>
      <w:r>
        <w:rPr>
          <w:rFonts w:ascii="Times New Roman"/>
          <w:b w:val="false"/>
          <w:i w:val="false"/>
          <w:color w:val="000000"/>
          <w:sz w:val="28"/>
        </w:rPr>
        <w:t>
      22. Өтініштің және тиісті құжаттардың негізінде Өңірлік комиссия және (немесе) Қорлар комиссиялары заңнамада белгіленген тәртіппен облыс, республикалық маңызы бар қала, астана және (немесе) Қорлар бюджетінен зиянды өтеуге қаражат бөлуді көздейтін шешімнің жобасын әзірлейді.</w:t>
      </w:r>
    </w:p>
    <w:bookmarkEnd w:id="61"/>
    <w:p>
      <w:pPr>
        <w:spacing w:after="0"/>
        <w:ind w:left="0"/>
        <w:jc w:val="both"/>
      </w:pPr>
      <w:r>
        <w:rPr>
          <w:rFonts w:ascii="Times New Roman"/>
          <w:b w:val="false"/>
          <w:i w:val="false"/>
          <w:color w:val="000000"/>
          <w:sz w:val="28"/>
        </w:rPr>
        <w:t>
      Өңірлік комиссияның және (немесе) Қорлар комиссияларының шешімі әрбір өтінім бойынша, оның ішінде залал түрін ескере отырып, қаржыландыру көзі туралы мәліметтерді қамтиды.</w:t>
      </w:r>
    </w:p>
    <w:p>
      <w:pPr>
        <w:spacing w:after="0"/>
        <w:ind w:left="0"/>
        <w:jc w:val="both"/>
      </w:pPr>
      <w:r>
        <w:rPr>
          <w:rFonts w:ascii="Times New Roman"/>
          <w:b w:val="false"/>
          <w:i w:val="false"/>
          <w:color w:val="000000"/>
          <w:sz w:val="28"/>
        </w:rPr>
        <w:t>
      Мүліктің құнын өтеуден бас тартылған жағдайда Өңірлік комиссия және (немесе) Қорлар комиссиялары өтініш берушіге бас тарту себептерін көрсете отырып, жазбаша хабарлама жібереді.</w:t>
      </w:r>
    </w:p>
    <w:bookmarkStart w:name="z65" w:id="62"/>
    <w:p>
      <w:pPr>
        <w:spacing w:after="0"/>
        <w:ind w:left="0"/>
        <w:jc w:val="both"/>
      </w:pPr>
      <w:r>
        <w:rPr>
          <w:rFonts w:ascii="Times New Roman"/>
          <w:b w:val="false"/>
          <w:i w:val="false"/>
          <w:color w:val="000000"/>
          <w:sz w:val="28"/>
        </w:rPr>
        <w:t>
      23. Ақша қаражатын Қазақстан Республикасы Үкіметінің, жергілікті атқарушы органның және (немесе) Қорлардың тиісті шешімімен айқындалатын бюджеттік бағдарлама әкімшісі тиісті шешім қабылданған күннен бастап бір ай ішінде мүліктің меншік иесінің өтінішінде көрсетілген ағымдағы немесе жинақ шотына аударады.</w:t>
      </w:r>
    </w:p>
    <w:bookmarkEnd w:id="62"/>
    <w:bookmarkStart w:name="z66" w:id="63"/>
    <w:p>
      <w:pPr>
        <w:spacing w:after="0"/>
        <w:ind w:left="0"/>
        <w:jc w:val="both"/>
      </w:pPr>
      <w:r>
        <w:rPr>
          <w:rFonts w:ascii="Times New Roman"/>
          <w:b w:val="false"/>
          <w:i w:val="false"/>
          <w:color w:val="000000"/>
          <w:sz w:val="28"/>
        </w:rPr>
        <w:t>
      24. Жергiлiктi атқарушы орган Өңірлік комиссияның 2022 жылғы қаңтардағы Қазақстан Республикасының жекелеген өңірлеріндегі тәртіпсіздіктер салдарынан зардап шеккен шағын және орта кәсіпкерлік субъектілеріне облыстың, республикалық маңызы бар қаланың, астананың бюджетiнен зиянды өтеу үшiн қаражат бөлудi көздейтiн шешiмiнің негiзiнде Тәртіпсіздіктер салдарынан зардап шеккен шағын және орта бизнес субъектілерінің өңірлік тізілімін (бұдан әрі – Өңірлік тізілім) осындай субъектілердің тізбесін, өтелуге жататын сомаларды, сондай-ақ кәсіпкерлік субъектісінің санаты көрсете отырып қалыптастырады.</w:t>
      </w:r>
    </w:p>
    <w:bookmarkEnd w:id="63"/>
    <w:bookmarkStart w:name="z67" w:id="64"/>
    <w:p>
      <w:pPr>
        <w:spacing w:after="0"/>
        <w:ind w:left="0"/>
        <w:jc w:val="both"/>
      </w:pPr>
      <w:r>
        <w:rPr>
          <w:rFonts w:ascii="Times New Roman"/>
          <w:b w:val="false"/>
          <w:i w:val="false"/>
          <w:color w:val="000000"/>
          <w:sz w:val="28"/>
        </w:rPr>
        <w:t>
      25. Қалыптастырылған Өңірлік тізілім растайтын құжаттар (Өңірлік комиссиялардың шешімдері, бағалау актілері және Өңірлік комиссия тәртіпсіздіктер салдарынан келтірілген залалдың сомасын бағалау бойынша өз шешімін қабылдау үшін негіз етіп алған өзге де құжаттар) қоса беріле отырып, Жаппай тәртіпсіздіктерден зардап шеккен шағын және орта бизнес субъектілерінің жалпы тізілімін және оларға келтірілген залалдың сомасын қалыптастыру үшін Қазақстан Республикасының Ұлттық экономика министрлігіне, сондай-ақ "Атамекен" Қазақстан Республикасының Ұлттық кәсіпкерлер палатасына жіберіледі.</w:t>
      </w:r>
    </w:p>
    <w:bookmarkEnd w:id="64"/>
    <w:bookmarkStart w:name="z68" w:id="65"/>
    <w:p>
      <w:pPr>
        <w:spacing w:after="0"/>
        <w:ind w:left="0"/>
        <w:jc w:val="both"/>
      </w:pPr>
      <w:r>
        <w:rPr>
          <w:rFonts w:ascii="Times New Roman"/>
          <w:b w:val="false"/>
          <w:i w:val="false"/>
          <w:color w:val="000000"/>
          <w:sz w:val="28"/>
        </w:rPr>
        <w:t xml:space="preserve">
      26. 2022 жылғы қаңтарда орын алған Қазақстан Республикасының жекелеген өңірлеріндегі тәртіпсіздіктер салдарынан шағын және орта кәсіпкерлік субъектісі болып табылмайтын жеке тұлғаларға келтірілген мүліктік зиянды өтеу Қазақстан Республикасы Үкіметінің 2008 жылғы 18 қыркүйектегі № 860 қаулысымен бекітілген Төтенше жағдайды енгізуге негіз болған мән-жайлардың салдарынан зардап шеккен жеке тұлғаларға тұрғын үй-жайлар беру, материалдық залалды өтеу, қажетті көмек беру </w:t>
      </w:r>
      <w:r>
        <w:rPr>
          <w:rFonts w:ascii="Times New Roman"/>
          <w:b w:val="false"/>
          <w:i w:val="false"/>
          <w:color w:val="000000"/>
          <w:sz w:val="28"/>
        </w:rPr>
        <w:t>ережесінде</w:t>
      </w:r>
      <w:r>
        <w:rPr>
          <w:rFonts w:ascii="Times New Roman"/>
          <w:b w:val="false"/>
          <w:i w:val="false"/>
          <w:color w:val="000000"/>
          <w:sz w:val="28"/>
        </w:rPr>
        <w:t xml:space="preserve"> көзделген тәртіппен жүзеге асырылады.</w:t>
      </w:r>
    </w:p>
    <w:bookmarkEnd w:id="65"/>
    <w:p>
      <w:pPr>
        <w:spacing w:after="0"/>
        <w:ind w:left="0"/>
        <w:jc w:val="both"/>
      </w:pPr>
      <w:r>
        <w:rPr>
          <w:rFonts w:ascii="Times New Roman"/>
          <w:b w:val="false"/>
          <w:i w:val="false"/>
          <w:color w:val="000000"/>
          <w:sz w:val="28"/>
        </w:rPr>
        <w:t>
      Жеке кәсiпкерлердiң меншiгiндегi коммерциялық көлiк құралы болып табылмайтын жеңiл автомобильдерге қатысты залалды өтеу осы тармақтың бірінші бөлігінде көрсетілген тәртiппен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қаңтардағы</w:t>
            </w:r>
            <w:r>
              <w:br/>
            </w:r>
            <w:r>
              <w:rPr>
                <w:rFonts w:ascii="Times New Roman"/>
                <w:b w:val="false"/>
                <w:i w:val="false"/>
                <w:color w:val="000000"/>
                <w:sz w:val="20"/>
              </w:rPr>
              <w:t>жекелеген өңірлердегі</w:t>
            </w:r>
            <w:r>
              <w:br/>
            </w:r>
            <w:r>
              <w:rPr>
                <w:rFonts w:ascii="Times New Roman"/>
                <w:b w:val="false"/>
                <w:i w:val="false"/>
                <w:color w:val="000000"/>
                <w:sz w:val="20"/>
              </w:rPr>
              <w:t>тәртіпсіздіктер салдарынан</w:t>
            </w:r>
            <w:r>
              <w:br/>
            </w:r>
            <w:r>
              <w:rPr>
                <w:rFonts w:ascii="Times New Roman"/>
                <w:b w:val="false"/>
                <w:i w:val="false"/>
                <w:color w:val="000000"/>
                <w:sz w:val="20"/>
              </w:rPr>
              <w:t>шағын және орта кәсіпкерлік</w:t>
            </w:r>
            <w:r>
              <w:br/>
            </w:r>
            <w:r>
              <w:rPr>
                <w:rFonts w:ascii="Times New Roman"/>
                <w:b w:val="false"/>
                <w:i w:val="false"/>
                <w:color w:val="000000"/>
                <w:sz w:val="20"/>
              </w:rPr>
              <w:t>субъектілеріне келтірілген</w:t>
            </w:r>
            <w:r>
              <w:br/>
            </w:r>
            <w:r>
              <w:rPr>
                <w:rFonts w:ascii="Times New Roman"/>
                <w:b w:val="false"/>
                <w:i w:val="false"/>
                <w:color w:val="000000"/>
                <w:sz w:val="20"/>
              </w:rPr>
              <w:t>мүліктік зиянды өтеу</w:t>
            </w:r>
            <w:r>
              <w:br/>
            </w:r>
            <w:r>
              <w:rPr>
                <w:rFonts w:ascii="Times New Roman"/>
                <w:b w:val="false"/>
                <w:i w:val="false"/>
                <w:color w:val="000000"/>
                <w:sz w:val="20"/>
              </w:rPr>
              <w:t>қағидаларына қосымша</w:t>
            </w:r>
          </w:p>
        </w:tc>
      </w:tr>
    </w:tbl>
    <w:bookmarkStart w:name="z70" w:id="66"/>
    <w:p>
      <w:pPr>
        <w:spacing w:after="0"/>
        <w:ind w:left="0"/>
        <w:jc w:val="left"/>
      </w:pPr>
      <w:r>
        <w:rPr>
          <w:rFonts w:ascii="Times New Roman"/>
          <w:b/>
          <w:i w:val="false"/>
          <w:color w:val="000000"/>
        </w:rPr>
        <w:t xml:space="preserve">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 туралы  үлгілік ереже 1-тарау. Жалпы ережелер</w:t>
      </w:r>
    </w:p>
    <w:bookmarkEnd w:id="66"/>
    <w:bookmarkStart w:name="z71" w:id="67"/>
    <w:p>
      <w:pPr>
        <w:spacing w:after="0"/>
        <w:ind w:left="0"/>
        <w:jc w:val="both"/>
      </w:pPr>
      <w:r>
        <w:rPr>
          <w:rFonts w:ascii="Times New Roman"/>
          <w:b w:val="false"/>
          <w:i w:val="false"/>
          <w:color w:val="000000"/>
          <w:sz w:val="28"/>
        </w:rPr>
        <w:t>
      1. Осы 2022 жылғы қаңтардағы жекелеген өңірлердегі тәртіпсіздіктер салдарынан шағын және орта кәсіпкерлік субъектілеріне келтірілген мүліктік зиянды айқындау жөніндегі өңірлік комиссия туралы үлгілік ереже (бұдан әрі – Ереже) Қазақстан Республикасының заңнамасына сәйкес әзірленді және 2022 жылғы қаңтардағы Қазақстан Республикасының жекелеген өңірлеріндегі тәртіпсіздіктер салдарынан шағын және орта кәсіпкерлік субъектілеріне келтірілген мүліктік зиян сомасын айқындау жөніндегі өңірлік комиссияның (бұдан әрі – Өңірлік комиссия) мәртебесіне, қызметіне байланысты мәселелерді реттейді.</w:t>
      </w:r>
    </w:p>
    <w:bookmarkEnd w:id="67"/>
    <w:bookmarkStart w:name="z72" w:id="68"/>
    <w:p>
      <w:pPr>
        <w:spacing w:after="0"/>
        <w:ind w:left="0"/>
        <w:jc w:val="both"/>
      </w:pPr>
      <w:r>
        <w:rPr>
          <w:rFonts w:ascii="Times New Roman"/>
          <w:b w:val="false"/>
          <w:i w:val="false"/>
          <w:color w:val="000000"/>
          <w:sz w:val="28"/>
        </w:rPr>
        <w:t>
      2. Өңірлік комиссия алқалы орган болып табылады және өз қызметін 2022 жылғы қаңтардағы жекелеген өңірлердегі тәртіпсіздіктер салдарынан шағын және орта бизнес субъектілеріне келтірілген мүліктік зиян сомасын айқындау үшін қажетті кезеңде жүзеге асырады.</w:t>
      </w:r>
    </w:p>
    <w:bookmarkEnd w:id="68"/>
    <w:bookmarkStart w:name="z73" w:id="69"/>
    <w:p>
      <w:pPr>
        <w:spacing w:after="0"/>
        <w:ind w:left="0"/>
        <w:jc w:val="left"/>
      </w:pPr>
      <w:r>
        <w:rPr>
          <w:rFonts w:ascii="Times New Roman"/>
          <w:b/>
          <w:i w:val="false"/>
          <w:color w:val="000000"/>
        </w:rPr>
        <w:t xml:space="preserve"> 2-тарау. Өңірлік комиссияның құрамы</w:t>
      </w:r>
    </w:p>
    <w:bookmarkEnd w:id="69"/>
    <w:bookmarkStart w:name="z74" w:id="70"/>
    <w:p>
      <w:pPr>
        <w:spacing w:after="0"/>
        <w:ind w:left="0"/>
        <w:jc w:val="both"/>
      </w:pPr>
      <w:r>
        <w:rPr>
          <w:rFonts w:ascii="Times New Roman"/>
          <w:b w:val="false"/>
          <w:i w:val="false"/>
          <w:color w:val="000000"/>
          <w:sz w:val="28"/>
        </w:rPr>
        <w:t>
      3. Өңірлік комиссия облыстың, республикалық маңызы бар қаланың, астананың жергілікті атқарушы органының шешімімен құрылады және бекітіледі.</w:t>
      </w:r>
    </w:p>
    <w:bookmarkEnd w:id="70"/>
    <w:bookmarkStart w:name="z75" w:id="71"/>
    <w:p>
      <w:pPr>
        <w:spacing w:after="0"/>
        <w:ind w:left="0"/>
        <w:jc w:val="both"/>
      </w:pPr>
      <w:r>
        <w:rPr>
          <w:rFonts w:ascii="Times New Roman"/>
          <w:b w:val="false"/>
          <w:i w:val="false"/>
          <w:color w:val="000000"/>
          <w:sz w:val="28"/>
        </w:rPr>
        <w:t>
      4. Өңірлік комиссияның құрамы бес мүшеден кем болмауға тиіс. Өңірлік комиссияның құрамына жергілікті атқарушы және өкілді органдардың өкілдері, Қазақстан Республикасы Қаржы министрлігінің Мемлекеттік кірістер комитеті мен Қазақстан Республикасы Қаржы мониторингі агенттігінің аумақтық органдарының, өңірлік кәсіпкерлер палаталары мен қоғамдық бірлестіктердің өкілдері кіреді.</w:t>
      </w:r>
    </w:p>
    <w:bookmarkEnd w:id="71"/>
    <w:bookmarkStart w:name="z76" w:id="72"/>
    <w:p>
      <w:pPr>
        <w:spacing w:after="0"/>
        <w:ind w:left="0"/>
        <w:jc w:val="both"/>
      </w:pPr>
      <w:r>
        <w:rPr>
          <w:rFonts w:ascii="Times New Roman"/>
          <w:b w:val="false"/>
          <w:i w:val="false"/>
          <w:color w:val="000000"/>
          <w:sz w:val="28"/>
        </w:rPr>
        <w:t>
      5. Өңірлік комиссияға облыстың, республикалық маңызы бар қаланың, астананың кәсіпкерлікті дамыту мәселелеріне жетекшілік ететін облыс әкімінің орынбасары жетекшілік етеді.</w:t>
      </w:r>
    </w:p>
    <w:bookmarkEnd w:id="72"/>
    <w:bookmarkStart w:name="z77" w:id="73"/>
    <w:p>
      <w:pPr>
        <w:spacing w:after="0"/>
        <w:ind w:left="0"/>
        <w:jc w:val="both"/>
      </w:pPr>
      <w:r>
        <w:rPr>
          <w:rFonts w:ascii="Times New Roman"/>
          <w:b w:val="false"/>
          <w:i w:val="false"/>
          <w:color w:val="000000"/>
          <w:sz w:val="28"/>
        </w:rPr>
        <w:t>
      6. Жергілікті атқарушы органның кәсіпкерлікті дамытуға жауапты құрылымдық бөлімшесі Өңірлік комиссияның құжаттарды жинауды және қалыптастыруды жүзеге асыратын жұмыс органы болып табылады.</w:t>
      </w:r>
    </w:p>
    <w:bookmarkEnd w:id="73"/>
    <w:bookmarkStart w:name="z78" w:id="74"/>
    <w:p>
      <w:pPr>
        <w:spacing w:after="0"/>
        <w:ind w:left="0"/>
        <w:jc w:val="both"/>
      </w:pPr>
      <w:r>
        <w:rPr>
          <w:rFonts w:ascii="Times New Roman"/>
          <w:b w:val="false"/>
          <w:i w:val="false"/>
          <w:color w:val="000000"/>
          <w:sz w:val="28"/>
        </w:rPr>
        <w:t>
      7. Өңірлік комиссияның қызметін бастау және тоқтату туралы шешімді облыстың, республикалық маңызы бар қаланың, астананың жергілікті атқарушы органы қабылдайды.</w:t>
      </w:r>
    </w:p>
    <w:bookmarkEnd w:id="74"/>
    <w:bookmarkStart w:name="z79" w:id="75"/>
    <w:p>
      <w:pPr>
        <w:spacing w:after="0"/>
        <w:ind w:left="0"/>
        <w:jc w:val="left"/>
      </w:pPr>
      <w:r>
        <w:rPr>
          <w:rFonts w:ascii="Times New Roman"/>
          <w:b/>
          <w:i w:val="false"/>
          <w:color w:val="000000"/>
        </w:rPr>
        <w:t xml:space="preserve"> 3-тарау. Өңірлік комиссияның міндеттері</w:t>
      </w:r>
    </w:p>
    <w:bookmarkEnd w:id="75"/>
    <w:bookmarkStart w:name="z80" w:id="76"/>
    <w:p>
      <w:pPr>
        <w:spacing w:after="0"/>
        <w:ind w:left="0"/>
        <w:jc w:val="both"/>
      </w:pPr>
      <w:r>
        <w:rPr>
          <w:rFonts w:ascii="Times New Roman"/>
          <w:b w:val="false"/>
          <w:i w:val="false"/>
          <w:color w:val="000000"/>
          <w:sz w:val="28"/>
        </w:rPr>
        <w:t>
      8. Өңірлік комиссияның міндеттері:</w:t>
      </w:r>
    </w:p>
    <w:bookmarkEnd w:id="76"/>
    <w:p>
      <w:pPr>
        <w:spacing w:after="0"/>
        <w:ind w:left="0"/>
        <w:jc w:val="both"/>
      </w:pPr>
      <w:r>
        <w:rPr>
          <w:rFonts w:ascii="Times New Roman"/>
          <w:b w:val="false"/>
          <w:i w:val="false"/>
          <w:color w:val="000000"/>
          <w:sz w:val="28"/>
        </w:rPr>
        <w:t>
      2022 жылғы қаңтардағы _________ облысындағы (республикалық маңызы бар қаладағы) тәртіпсіздіктер салдарынан жеке және заңды тұлғаларға келтірілген мүліктік зиянның өтеуге жататын сомасын айқындау;</w:t>
      </w:r>
    </w:p>
    <w:p>
      <w:pPr>
        <w:spacing w:after="0"/>
        <w:ind w:left="0"/>
        <w:jc w:val="both"/>
      </w:pPr>
      <w:r>
        <w:rPr>
          <w:rFonts w:ascii="Times New Roman"/>
          <w:b w:val="false"/>
          <w:i w:val="false"/>
          <w:color w:val="000000"/>
          <w:sz w:val="28"/>
        </w:rPr>
        <w:t>
      өтініш беруші берген құжаттарды қарау;</w:t>
      </w:r>
    </w:p>
    <w:p>
      <w:pPr>
        <w:spacing w:after="0"/>
        <w:ind w:left="0"/>
        <w:jc w:val="both"/>
      </w:pPr>
      <w:r>
        <w:rPr>
          <w:rFonts w:ascii="Times New Roman"/>
          <w:b w:val="false"/>
          <w:i w:val="false"/>
          <w:color w:val="000000"/>
          <w:sz w:val="28"/>
        </w:rPr>
        <w:t>
      бүлінген ғимараттарға, құрылыстарға, жоғалған мүлікке (қажет болған жағдайда) тексеру жүргізу;</w:t>
      </w:r>
    </w:p>
    <w:p>
      <w:pPr>
        <w:spacing w:after="0"/>
        <w:ind w:left="0"/>
        <w:jc w:val="both"/>
      </w:pPr>
      <w:r>
        <w:rPr>
          <w:rFonts w:ascii="Times New Roman"/>
          <w:b w:val="false"/>
          <w:i w:val="false"/>
          <w:color w:val="000000"/>
          <w:sz w:val="28"/>
        </w:rPr>
        <w:t>
      өтініш беруші ұсынған мәліметтер мен құжаттарды тексеруді ұйымдастыру.</w:t>
      </w:r>
    </w:p>
    <w:bookmarkStart w:name="z81" w:id="77"/>
    <w:p>
      <w:pPr>
        <w:spacing w:after="0"/>
        <w:ind w:left="0"/>
        <w:jc w:val="both"/>
      </w:pPr>
      <w:r>
        <w:rPr>
          <w:rFonts w:ascii="Times New Roman"/>
          <w:b w:val="false"/>
          <w:i w:val="false"/>
          <w:color w:val="000000"/>
          <w:sz w:val="28"/>
        </w:rPr>
        <w:t>
      9. Жүктелген міндеттерді орындау үшін Өңірлік комиссия:</w:t>
      </w:r>
    </w:p>
    <w:bookmarkEnd w:id="77"/>
    <w:p>
      <w:pPr>
        <w:spacing w:after="0"/>
        <w:ind w:left="0"/>
        <w:jc w:val="both"/>
      </w:pPr>
      <w:r>
        <w:rPr>
          <w:rFonts w:ascii="Times New Roman"/>
          <w:b w:val="false"/>
          <w:i w:val="false"/>
          <w:color w:val="000000"/>
          <w:sz w:val="28"/>
        </w:rPr>
        <w:t>
      белгіленген тәртіппен өтініш берушіден қызмет мәселелері бойынша қосымша ақпарат пен құжаттарды сұратады;</w:t>
      </w:r>
    </w:p>
    <w:p>
      <w:pPr>
        <w:spacing w:after="0"/>
        <w:ind w:left="0"/>
        <w:jc w:val="both"/>
      </w:pPr>
      <w:r>
        <w:rPr>
          <w:rFonts w:ascii="Times New Roman"/>
          <w:b w:val="false"/>
          <w:i w:val="false"/>
          <w:color w:val="000000"/>
          <w:sz w:val="28"/>
        </w:rPr>
        <w:t>
      2022 жылғы қаңтардағы жекелеген өңірлердегі тәртіпсіздіктер салдарынан жеке және заңды тұлғаларға келтірілген мүліктік зиян сомасын айқындау бойынша құжаттар топтамасын қарау кезінде Өңірлік комиссияның отырыстарына өтініш берушілерді және (немесе) лауазымды тұлғаларды, мүдделі мемлекеттік органдар мен ұйымдарды шақыра алады (қажет болған жағдайда);</w:t>
      </w:r>
    </w:p>
    <w:p>
      <w:pPr>
        <w:spacing w:after="0"/>
        <w:ind w:left="0"/>
        <w:jc w:val="both"/>
      </w:pPr>
      <w:r>
        <w:rPr>
          <w:rFonts w:ascii="Times New Roman"/>
          <w:b w:val="false"/>
          <w:i w:val="false"/>
          <w:color w:val="000000"/>
          <w:sz w:val="28"/>
        </w:rPr>
        <w:t>
      2022 жылғы қаңтардағы жекелеген өңірлердегі тәртіпсіздіктер салдарынан шағын және орта кәсіпкерлік субъектілеріне келтірілген мүліктік зиян сомасын айқындау мақсатында өтініш беруші ұсынған мәліметтер мен құжаттарға тексеру жүргізеді (қажет болған жағдайда) ;</w:t>
      </w:r>
    </w:p>
    <w:p>
      <w:pPr>
        <w:spacing w:after="0"/>
        <w:ind w:left="0"/>
        <w:jc w:val="both"/>
      </w:pPr>
      <w:r>
        <w:rPr>
          <w:rFonts w:ascii="Times New Roman"/>
          <w:b w:val="false"/>
          <w:i w:val="false"/>
          <w:color w:val="000000"/>
          <w:sz w:val="28"/>
        </w:rPr>
        <w:t>
      өтініш берушінің хабардар етілген келісімімен және заңнама талаптарын сақтай отырып, мемлекеттік кіріс органдарынан шешім қабылдау үшін қажетті мәліметтерді талап етеді;</w:t>
      </w:r>
    </w:p>
    <w:p>
      <w:pPr>
        <w:spacing w:after="0"/>
        <w:ind w:left="0"/>
        <w:jc w:val="both"/>
      </w:pPr>
      <w:r>
        <w:rPr>
          <w:rFonts w:ascii="Times New Roman"/>
          <w:b w:val="false"/>
          <w:i w:val="false"/>
          <w:color w:val="000000"/>
          <w:sz w:val="28"/>
        </w:rPr>
        <w:t>
      өз құзыреті шегінде қолданыстағы заңнамада көзделген тәртіппен және шарттарда шешімдер қабылдайды.</w:t>
      </w:r>
    </w:p>
    <w:bookmarkStart w:name="z82" w:id="78"/>
    <w:p>
      <w:pPr>
        <w:spacing w:after="0"/>
        <w:ind w:left="0"/>
        <w:jc w:val="left"/>
      </w:pPr>
      <w:r>
        <w:rPr>
          <w:rFonts w:ascii="Times New Roman"/>
          <w:b/>
          <w:i w:val="false"/>
          <w:color w:val="000000"/>
        </w:rPr>
        <w:t xml:space="preserve"> 4-тарау. Өңірлік комиссияның қызметін ұйымдастыру</w:t>
      </w:r>
    </w:p>
    <w:bookmarkEnd w:id="78"/>
    <w:bookmarkStart w:name="z83" w:id="79"/>
    <w:p>
      <w:pPr>
        <w:spacing w:after="0"/>
        <w:ind w:left="0"/>
        <w:jc w:val="both"/>
      </w:pPr>
      <w:r>
        <w:rPr>
          <w:rFonts w:ascii="Times New Roman"/>
          <w:b w:val="false"/>
          <w:i w:val="false"/>
          <w:color w:val="000000"/>
          <w:sz w:val="28"/>
        </w:rPr>
        <w:t>
      10. Төрағаның шешімі бойынша Өңірлік комиссияның отырыстары мынадай нысандарда өткізіледі:</w:t>
      </w:r>
    </w:p>
    <w:bookmarkEnd w:id="79"/>
    <w:bookmarkStart w:name="z84" w:id="80"/>
    <w:p>
      <w:pPr>
        <w:spacing w:after="0"/>
        <w:ind w:left="0"/>
        <w:jc w:val="both"/>
      </w:pPr>
      <w:r>
        <w:rPr>
          <w:rFonts w:ascii="Times New Roman"/>
          <w:b w:val="false"/>
          <w:i w:val="false"/>
          <w:color w:val="000000"/>
          <w:sz w:val="28"/>
        </w:rPr>
        <w:t>
      1) Өңірлік комиссия мүшелерінің бірлесіп қатысуы (бетпе-бет нысан не онлайн форматтағы бетпе-бет нысан);</w:t>
      </w:r>
    </w:p>
    <w:bookmarkEnd w:id="80"/>
    <w:bookmarkStart w:name="z85" w:id="81"/>
    <w:p>
      <w:pPr>
        <w:spacing w:after="0"/>
        <w:ind w:left="0"/>
        <w:jc w:val="both"/>
      </w:pPr>
      <w:r>
        <w:rPr>
          <w:rFonts w:ascii="Times New Roman"/>
          <w:b w:val="false"/>
          <w:i w:val="false"/>
          <w:color w:val="000000"/>
          <w:sz w:val="28"/>
        </w:rPr>
        <w:t>
      2) өтініш берушінің не ол уәкілеттік берген адамның қатысуымен Өңірлік комиссияның көшпелі отырыстары.</w:t>
      </w:r>
    </w:p>
    <w:bookmarkEnd w:id="81"/>
    <w:bookmarkStart w:name="z86" w:id="82"/>
    <w:p>
      <w:pPr>
        <w:spacing w:after="0"/>
        <w:ind w:left="0"/>
        <w:jc w:val="both"/>
      </w:pPr>
      <w:r>
        <w:rPr>
          <w:rFonts w:ascii="Times New Roman"/>
          <w:b w:val="false"/>
          <w:i w:val="false"/>
          <w:color w:val="000000"/>
          <w:sz w:val="28"/>
        </w:rPr>
        <w:t>
      3) айрықша жағдайларда сырттай.</w:t>
      </w:r>
    </w:p>
    <w:bookmarkEnd w:id="82"/>
    <w:bookmarkStart w:name="z87" w:id="83"/>
    <w:p>
      <w:pPr>
        <w:spacing w:after="0"/>
        <w:ind w:left="0"/>
        <w:jc w:val="both"/>
      </w:pPr>
      <w:r>
        <w:rPr>
          <w:rFonts w:ascii="Times New Roman"/>
          <w:b w:val="false"/>
          <w:i w:val="false"/>
          <w:color w:val="000000"/>
          <w:sz w:val="28"/>
        </w:rPr>
        <w:t>
      11. Өңірлік комиссияның отырысы қажеттігіне қарай, бірақ аптасына кемінде бір рет өткізіледі.</w:t>
      </w:r>
    </w:p>
    <w:bookmarkEnd w:id="83"/>
    <w:bookmarkStart w:name="z88" w:id="84"/>
    <w:p>
      <w:pPr>
        <w:spacing w:after="0"/>
        <w:ind w:left="0"/>
        <w:jc w:val="both"/>
      </w:pPr>
      <w:r>
        <w:rPr>
          <w:rFonts w:ascii="Times New Roman"/>
          <w:b w:val="false"/>
          <w:i w:val="false"/>
          <w:color w:val="000000"/>
          <w:sz w:val="28"/>
        </w:rPr>
        <w:t>
      12. Өңірлік комиссия бетпе-бет нысанда (онлайн форматтағы бетпе-бет нысан) өткізілетін отырыста оның мүшелерінің жартысынан астамы болған кезде, отырысқа қатыспаған Өңірлік комиссия мүшелерінің отырыс өткізілетін күні алынған жазбаша пікірлерін ескере отырып, шешім қабылдауға құқылы.</w:t>
      </w:r>
    </w:p>
    <w:bookmarkEnd w:id="84"/>
    <w:bookmarkStart w:name="z89" w:id="85"/>
    <w:p>
      <w:pPr>
        <w:spacing w:after="0"/>
        <w:ind w:left="0"/>
        <w:jc w:val="both"/>
      </w:pPr>
      <w:r>
        <w:rPr>
          <w:rFonts w:ascii="Times New Roman"/>
          <w:b w:val="false"/>
          <w:i w:val="false"/>
          <w:color w:val="000000"/>
          <w:sz w:val="28"/>
        </w:rPr>
        <w:t>
      13. Өңірлік комиссия отырысының күн тәртібін Төраға, ал ол болмаған кезде – тиісті шешімнің негізінде Төрағаның міндетін атқарушы Өңірлік комиссияның мүшесі бекітеді.</w:t>
      </w:r>
    </w:p>
    <w:bookmarkEnd w:id="85"/>
    <w:bookmarkStart w:name="z90" w:id="86"/>
    <w:p>
      <w:pPr>
        <w:spacing w:after="0"/>
        <w:ind w:left="0"/>
        <w:jc w:val="both"/>
      </w:pPr>
      <w:r>
        <w:rPr>
          <w:rFonts w:ascii="Times New Roman"/>
          <w:b w:val="false"/>
          <w:i w:val="false"/>
          <w:color w:val="000000"/>
          <w:sz w:val="28"/>
        </w:rPr>
        <w:t>
      14. Өңірлік комиссияның отырысын Төраға, ал ол болмаған кезде – тиісті шешімнің негізінде Төрағаның міндетін атқарушы Өңірлік комиссияның мүшесі шақырады.</w:t>
      </w:r>
    </w:p>
    <w:bookmarkEnd w:id="86"/>
    <w:bookmarkStart w:name="z91" w:id="87"/>
    <w:p>
      <w:pPr>
        <w:spacing w:after="0"/>
        <w:ind w:left="0"/>
        <w:jc w:val="both"/>
      </w:pPr>
      <w:r>
        <w:rPr>
          <w:rFonts w:ascii="Times New Roman"/>
          <w:b w:val="false"/>
          <w:i w:val="false"/>
          <w:color w:val="000000"/>
          <w:sz w:val="28"/>
        </w:rPr>
        <w:t>
      15. Өңірлік комиссияның отырыстарын шақыру Өңірлік комиссияның отырысы өткізілетін күнге дейін кемінде 2 (екі) жұмыс күні бұрын Өңірлік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және/немесе ақпараттық жүйе арқылы электрондық нысанда хабарламалар жіберу жолымен жүргізіледі.</w:t>
      </w:r>
    </w:p>
    <w:bookmarkEnd w:id="87"/>
    <w:bookmarkStart w:name="z92" w:id="88"/>
    <w:p>
      <w:pPr>
        <w:spacing w:after="0"/>
        <w:ind w:left="0"/>
        <w:jc w:val="both"/>
      </w:pPr>
      <w:r>
        <w:rPr>
          <w:rFonts w:ascii="Times New Roman"/>
          <w:b w:val="false"/>
          <w:i w:val="false"/>
          <w:color w:val="000000"/>
          <w:sz w:val="28"/>
        </w:rPr>
        <w:t>
      16. Өңірлік комиссия төрағасының немесе ол болмаған жағдайда Өңірлік комиссия төрағасының міндетін атқарушы Өңірлік комиссия мүшесінің шешімі бойынша Өңірлік комиссияның отырысында мәселелерді шұғыл қарау қажет болған кезде көрсетілген мерзімдер қысқартылуы не ұзартылуы мүмкін.</w:t>
      </w:r>
    </w:p>
    <w:bookmarkEnd w:id="88"/>
    <w:bookmarkStart w:name="z93" w:id="89"/>
    <w:p>
      <w:pPr>
        <w:spacing w:after="0"/>
        <w:ind w:left="0"/>
        <w:jc w:val="both"/>
      </w:pPr>
      <w:r>
        <w:rPr>
          <w:rFonts w:ascii="Times New Roman"/>
          <w:b w:val="false"/>
          <w:i w:val="false"/>
          <w:color w:val="000000"/>
          <w:sz w:val="28"/>
        </w:rPr>
        <w:t>
      17. Өңірлік комиссияның отырыстарын шақыру туралы хабарлама қажет болған жағдайда Өңірлік комиссияның бетпе-бет отырысына қатысу үшін шақырылатын өзге де адамдарға жіберіледі.</w:t>
      </w:r>
    </w:p>
    <w:bookmarkEnd w:id="89"/>
    <w:p>
      <w:pPr>
        <w:spacing w:after="0"/>
        <w:ind w:left="0"/>
        <w:jc w:val="both"/>
      </w:pPr>
      <w:r>
        <w:rPr>
          <w:rFonts w:ascii="Times New Roman"/>
          <w:b w:val="false"/>
          <w:i w:val="false"/>
          <w:color w:val="000000"/>
          <w:sz w:val="28"/>
        </w:rPr>
        <w:t>
      Шақырылатын адамдардың тізбесін Төраға немесе бұйрықтың негізінде Төрағаның міндетін атқарушы Өңірлік комиссияның мүшесі айқындайды.</w:t>
      </w:r>
    </w:p>
    <w:bookmarkStart w:name="z94" w:id="90"/>
    <w:p>
      <w:pPr>
        <w:spacing w:after="0"/>
        <w:ind w:left="0"/>
        <w:jc w:val="both"/>
      </w:pPr>
      <w:r>
        <w:rPr>
          <w:rFonts w:ascii="Times New Roman"/>
          <w:b w:val="false"/>
          <w:i w:val="false"/>
          <w:color w:val="000000"/>
          <w:sz w:val="28"/>
        </w:rPr>
        <w:t>
      18. Хабарламада мыналар көрсетіледі:</w:t>
      </w:r>
    </w:p>
    <w:bookmarkEnd w:id="90"/>
    <w:bookmarkStart w:name="z95" w:id="91"/>
    <w:p>
      <w:pPr>
        <w:spacing w:after="0"/>
        <w:ind w:left="0"/>
        <w:jc w:val="both"/>
      </w:pPr>
      <w:r>
        <w:rPr>
          <w:rFonts w:ascii="Times New Roman"/>
          <w:b w:val="false"/>
          <w:i w:val="false"/>
          <w:color w:val="000000"/>
          <w:sz w:val="28"/>
        </w:rPr>
        <w:t>
      1) Өңірлік комиссия отырысының өткізілетін күні, уақыты, орны және форматы;</w:t>
      </w:r>
    </w:p>
    <w:bookmarkEnd w:id="91"/>
    <w:bookmarkStart w:name="z96" w:id="92"/>
    <w:p>
      <w:pPr>
        <w:spacing w:after="0"/>
        <w:ind w:left="0"/>
        <w:jc w:val="both"/>
      </w:pPr>
      <w:r>
        <w:rPr>
          <w:rFonts w:ascii="Times New Roman"/>
          <w:b w:val="false"/>
          <w:i w:val="false"/>
          <w:color w:val="000000"/>
          <w:sz w:val="28"/>
        </w:rPr>
        <w:t>
      2) Өңірлік комиссия отырысының күн тәртібі.</w:t>
      </w:r>
    </w:p>
    <w:bookmarkEnd w:id="92"/>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Start w:name="z97" w:id="93"/>
    <w:p>
      <w:pPr>
        <w:spacing w:after="0"/>
        <w:ind w:left="0"/>
        <w:jc w:val="both"/>
      </w:pPr>
      <w:r>
        <w:rPr>
          <w:rFonts w:ascii="Times New Roman"/>
          <w:b w:val="false"/>
          <w:i w:val="false"/>
          <w:color w:val="000000"/>
          <w:sz w:val="28"/>
        </w:rPr>
        <w:t>
      19. Өңірлік комиссияның отырысын өткізу нысанына қарамастан, мәселелерді шешу кезінде Өңірлік комиссияның әрбір мүшесі бір дауысқа ие болады.</w:t>
      </w:r>
    </w:p>
    <w:bookmarkEnd w:id="93"/>
    <w:bookmarkStart w:name="z98" w:id="94"/>
    <w:p>
      <w:pPr>
        <w:spacing w:after="0"/>
        <w:ind w:left="0"/>
        <w:jc w:val="both"/>
      </w:pPr>
      <w:r>
        <w:rPr>
          <w:rFonts w:ascii="Times New Roman"/>
          <w:b w:val="false"/>
          <w:i w:val="false"/>
          <w:color w:val="000000"/>
          <w:sz w:val="28"/>
        </w:rPr>
        <w:t>
      20. Өңірлік комиссияның мүшелері Өңірлік комиссияның жұмысына жеке өзі қатысады. Дауыс беру құқығын беруге, сондай-ақ басқа адамдар үшін дауыс беруге жол берілмейді.</w:t>
      </w:r>
    </w:p>
    <w:bookmarkEnd w:id="94"/>
    <w:bookmarkStart w:name="z99" w:id="95"/>
    <w:p>
      <w:pPr>
        <w:spacing w:after="0"/>
        <w:ind w:left="0"/>
        <w:jc w:val="both"/>
      </w:pPr>
      <w:r>
        <w:rPr>
          <w:rFonts w:ascii="Times New Roman"/>
          <w:b w:val="false"/>
          <w:i w:val="false"/>
          <w:color w:val="000000"/>
          <w:sz w:val="28"/>
        </w:rPr>
        <w:t>
      21. Өңірлік комиссияның құзыретіне кіретін мәселелер бойынша шешімдер Өңірлік комиссияның қатысып отырған мүшелері санының көпшілік даусымен қабылданады.</w:t>
      </w:r>
    </w:p>
    <w:bookmarkEnd w:id="95"/>
    <w:bookmarkStart w:name="z100" w:id="96"/>
    <w:p>
      <w:pPr>
        <w:spacing w:after="0"/>
        <w:ind w:left="0"/>
        <w:jc w:val="both"/>
      </w:pPr>
      <w:r>
        <w:rPr>
          <w:rFonts w:ascii="Times New Roman"/>
          <w:b w:val="false"/>
          <w:i w:val="false"/>
          <w:color w:val="000000"/>
          <w:sz w:val="28"/>
        </w:rPr>
        <w:t>
      22. Дауыстар тең болған жағдайда, Өңірлік комиссияның төрағасы дауыс берген шешім қабылданды деп есептеледі.</w:t>
      </w:r>
    </w:p>
    <w:bookmarkEnd w:id="96"/>
    <w:bookmarkStart w:name="z101" w:id="97"/>
    <w:p>
      <w:pPr>
        <w:spacing w:after="0"/>
        <w:ind w:left="0"/>
        <w:jc w:val="both"/>
      </w:pPr>
      <w:r>
        <w:rPr>
          <w:rFonts w:ascii="Times New Roman"/>
          <w:b w:val="false"/>
          <w:i w:val="false"/>
          <w:color w:val="000000"/>
          <w:sz w:val="28"/>
        </w:rPr>
        <w:t>
      23. Қабылданған шешіммен келіспеген Өңірлік комиссия мүшесі шешім қабылданған сәттен бастап 1 (бір) жұмыс күні ішінде жазбаша нысанда ерекше пікір ұсына алады, ол хаттамаға қоса тіркеледі.</w:t>
      </w:r>
    </w:p>
    <w:bookmarkEnd w:id="97"/>
    <w:bookmarkStart w:name="z102" w:id="98"/>
    <w:p>
      <w:pPr>
        <w:spacing w:after="0"/>
        <w:ind w:left="0"/>
        <w:jc w:val="both"/>
      </w:pPr>
      <w:r>
        <w:rPr>
          <w:rFonts w:ascii="Times New Roman"/>
          <w:b w:val="false"/>
          <w:i w:val="false"/>
          <w:color w:val="000000"/>
          <w:sz w:val="28"/>
        </w:rPr>
        <w:t>
      24. Өңірлік комиссияның мүшесі (Өңірлік комиссияның отырысын өткізу нысанына қарамастан) өзі қабылдаған шешімнің жазбаша дәлелді негіздемесін де ұсына алады. Осы құжатты Өңірлік комиссияның хатшысы Өңірлік комиссия отырысының хаттамасына қоса тіркейді.</w:t>
      </w:r>
    </w:p>
    <w:bookmarkEnd w:id="98"/>
    <w:bookmarkStart w:name="z103" w:id="99"/>
    <w:p>
      <w:pPr>
        <w:spacing w:after="0"/>
        <w:ind w:left="0"/>
        <w:jc w:val="both"/>
      </w:pPr>
      <w:r>
        <w:rPr>
          <w:rFonts w:ascii="Times New Roman"/>
          <w:b w:val="false"/>
          <w:i w:val="false"/>
          <w:color w:val="000000"/>
          <w:sz w:val="28"/>
        </w:rPr>
        <w:t>
      25. Өңірлік комиссияның хатшысы Өңірлік комиссия төрағасының шешімімен жергілікті атқарушы органның жұмыскерлері қатарынан тағайындалады. Өңірлік комиссияның хатшысы Өңірлік комиссияның мүшесі болып табылмайды және дауыс беру құқығы жоқ.</w:t>
      </w:r>
    </w:p>
    <w:bookmarkEnd w:id="99"/>
    <w:bookmarkStart w:name="z104" w:id="100"/>
    <w:p>
      <w:pPr>
        <w:spacing w:after="0"/>
        <w:ind w:left="0"/>
        <w:jc w:val="both"/>
      </w:pPr>
      <w:r>
        <w:rPr>
          <w:rFonts w:ascii="Times New Roman"/>
          <w:b w:val="false"/>
          <w:i w:val="false"/>
          <w:color w:val="000000"/>
          <w:sz w:val="28"/>
        </w:rPr>
        <w:t>
      26. Өңірлік комиссияның хатшысы:</w:t>
      </w:r>
    </w:p>
    <w:bookmarkEnd w:id="100"/>
    <w:bookmarkStart w:name="z105" w:id="101"/>
    <w:p>
      <w:pPr>
        <w:spacing w:after="0"/>
        <w:ind w:left="0"/>
        <w:jc w:val="both"/>
      </w:pPr>
      <w:r>
        <w:rPr>
          <w:rFonts w:ascii="Times New Roman"/>
          <w:b w:val="false"/>
          <w:i w:val="false"/>
          <w:color w:val="000000"/>
          <w:sz w:val="28"/>
        </w:rPr>
        <w:t>
      1) Осы Ережеде көзделген тәртіппен Өңірлік комиссияның қарауына шығарылатын мәселелер қатарынан Өңірлік комиссияның кезекті отырысының күн тәртібін қалыптастырады және оны Өңірлік комиссияның төрағасына бекітуге ұсынады;</w:t>
      </w:r>
    </w:p>
    <w:bookmarkEnd w:id="101"/>
    <w:bookmarkStart w:name="z106" w:id="102"/>
    <w:p>
      <w:pPr>
        <w:spacing w:after="0"/>
        <w:ind w:left="0"/>
        <w:jc w:val="both"/>
      </w:pPr>
      <w:r>
        <w:rPr>
          <w:rFonts w:ascii="Times New Roman"/>
          <w:b w:val="false"/>
          <w:i w:val="false"/>
          <w:color w:val="000000"/>
          <w:sz w:val="28"/>
        </w:rPr>
        <w:t>
      2) Өңірлік комиссияның отырысын шақыру туралы хабарламаларды дайындауды және таратуды, қажетті материалдарды жинауды және таратуды ұйымдастырады;</w:t>
      </w:r>
    </w:p>
    <w:bookmarkEnd w:id="102"/>
    <w:bookmarkStart w:name="z107" w:id="103"/>
    <w:p>
      <w:pPr>
        <w:spacing w:after="0"/>
        <w:ind w:left="0"/>
        <w:jc w:val="both"/>
      </w:pPr>
      <w:r>
        <w:rPr>
          <w:rFonts w:ascii="Times New Roman"/>
          <w:b w:val="false"/>
          <w:i w:val="false"/>
          <w:color w:val="000000"/>
          <w:sz w:val="28"/>
        </w:rPr>
        <w:t>
      3) отырысқа шақырылған адамдарды Өңірлік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103"/>
    <w:bookmarkStart w:name="z108" w:id="104"/>
    <w:p>
      <w:pPr>
        <w:spacing w:after="0"/>
        <w:ind w:left="0"/>
        <w:jc w:val="both"/>
      </w:pPr>
      <w:r>
        <w:rPr>
          <w:rFonts w:ascii="Times New Roman"/>
          <w:b w:val="false"/>
          <w:i w:val="false"/>
          <w:color w:val="000000"/>
          <w:sz w:val="28"/>
        </w:rPr>
        <w:t>
      4) келтірілген мүліктік зиянды өтеу туралы өтініштердің келіп түсуі тұрғысынан "InfoKazakhstan.kz" электрондық платформасының мониторингін жүргізеді;</w:t>
      </w:r>
    </w:p>
    <w:bookmarkEnd w:id="104"/>
    <w:bookmarkStart w:name="z109" w:id="105"/>
    <w:p>
      <w:pPr>
        <w:spacing w:after="0"/>
        <w:ind w:left="0"/>
        <w:jc w:val="both"/>
      </w:pPr>
      <w:r>
        <w:rPr>
          <w:rFonts w:ascii="Times New Roman"/>
          <w:b w:val="false"/>
          <w:i w:val="false"/>
          <w:color w:val="000000"/>
          <w:sz w:val="28"/>
        </w:rPr>
        <w:t>
      5) Өңірлік комиссия отырыстарының хаттамаларын жүргізеді және оларға қол қояды;</w:t>
      </w:r>
    </w:p>
    <w:bookmarkEnd w:id="105"/>
    <w:bookmarkStart w:name="z110" w:id="106"/>
    <w:p>
      <w:pPr>
        <w:spacing w:after="0"/>
        <w:ind w:left="0"/>
        <w:jc w:val="both"/>
      </w:pPr>
      <w:r>
        <w:rPr>
          <w:rFonts w:ascii="Times New Roman"/>
          <w:b w:val="false"/>
          <w:i w:val="false"/>
          <w:color w:val="000000"/>
          <w:sz w:val="28"/>
        </w:rPr>
        <w:t>
      6) Өңірлік комиссияның қарауына ұсынылатын материалдардың түпнұсқаларын есепке алуды және сақтауды жүргізеді;</w:t>
      </w:r>
    </w:p>
    <w:bookmarkEnd w:id="106"/>
    <w:bookmarkStart w:name="z111" w:id="107"/>
    <w:p>
      <w:pPr>
        <w:spacing w:after="0"/>
        <w:ind w:left="0"/>
        <w:jc w:val="both"/>
      </w:pPr>
      <w:r>
        <w:rPr>
          <w:rFonts w:ascii="Times New Roman"/>
          <w:b w:val="false"/>
          <w:i w:val="false"/>
          <w:color w:val="000000"/>
          <w:sz w:val="28"/>
        </w:rPr>
        <w:t>
      7) Өңірлік комиссияның отырыстарын өткізу кезінде және отырыстар арасындағы кезеңде оның қызметін ұйымдастырушылық қамтамасыз етуді жүзеге асырады;</w:t>
      </w:r>
    </w:p>
    <w:bookmarkEnd w:id="107"/>
    <w:bookmarkStart w:name="z112" w:id="108"/>
    <w:p>
      <w:pPr>
        <w:spacing w:after="0"/>
        <w:ind w:left="0"/>
        <w:jc w:val="both"/>
      </w:pPr>
      <w:r>
        <w:rPr>
          <w:rFonts w:ascii="Times New Roman"/>
          <w:b w:val="false"/>
          <w:i w:val="false"/>
          <w:color w:val="000000"/>
          <w:sz w:val="28"/>
        </w:rPr>
        <w:t>
      8) Өңірлік комиссия отырысының хаттамаларынан үзінділерді олардың орындалуын қамтамасыз ету мақсатында белгіленген тәртіппен таратуды жүзеге асырады;</w:t>
      </w:r>
    </w:p>
    <w:bookmarkEnd w:id="108"/>
    <w:bookmarkStart w:name="z113" w:id="109"/>
    <w:p>
      <w:pPr>
        <w:spacing w:after="0"/>
        <w:ind w:left="0"/>
        <w:jc w:val="both"/>
      </w:pPr>
      <w:r>
        <w:rPr>
          <w:rFonts w:ascii="Times New Roman"/>
          <w:b w:val="false"/>
          <w:i w:val="false"/>
          <w:color w:val="000000"/>
          <w:sz w:val="28"/>
        </w:rPr>
        <w:t>
      9) Өңірлік комиссия отырысы хаттамаларының көшірмелерін, сондай-ақ Өңірлік комиссия отырысы хаттамасынан үзінді көшірмелерді (үзінді көшірмелердің көшірмелерін) куәландырады;</w:t>
      </w:r>
    </w:p>
    <w:bookmarkEnd w:id="109"/>
    <w:bookmarkStart w:name="z114" w:id="110"/>
    <w:p>
      <w:pPr>
        <w:spacing w:after="0"/>
        <w:ind w:left="0"/>
        <w:jc w:val="both"/>
      </w:pPr>
      <w:r>
        <w:rPr>
          <w:rFonts w:ascii="Times New Roman"/>
          <w:b w:val="false"/>
          <w:i w:val="false"/>
          <w:color w:val="000000"/>
          <w:sz w:val="28"/>
        </w:rPr>
        <w:t>
      10) Өңірлік комиссияның хатшысына осы Ережемен жүктелген өзге де функцияларды орындайды.</w:t>
      </w:r>
    </w:p>
    <w:bookmarkEnd w:id="110"/>
    <w:bookmarkStart w:name="z115" w:id="111"/>
    <w:p>
      <w:pPr>
        <w:spacing w:after="0"/>
        <w:ind w:left="0"/>
        <w:jc w:val="both"/>
      </w:pPr>
      <w:r>
        <w:rPr>
          <w:rFonts w:ascii="Times New Roman"/>
          <w:b w:val="false"/>
          <w:i w:val="false"/>
          <w:color w:val="000000"/>
          <w:sz w:val="28"/>
        </w:rPr>
        <w:t>
      27. Өңірлік комиссия мүшелері өз қызметін жүзеге асыру кезінде:</w:t>
      </w:r>
    </w:p>
    <w:bookmarkEnd w:id="111"/>
    <w:bookmarkStart w:name="z116" w:id="112"/>
    <w:p>
      <w:pPr>
        <w:spacing w:after="0"/>
        <w:ind w:left="0"/>
        <w:jc w:val="both"/>
      </w:pPr>
      <w:r>
        <w:rPr>
          <w:rFonts w:ascii="Times New Roman"/>
          <w:b w:val="false"/>
          <w:i w:val="false"/>
          <w:color w:val="000000"/>
          <w:sz w:val="28"/>
        </w:rPr>
        <w:t>
      1) Өңірлік комиссияның құрамында әрекет ете отырып, Өңірлік комиссияның құзыретіне жатқызылған мәселелер бойынша талқылауға және дауыс беруге қатыса алады;</w:t>
      </w:r>
    </w:p>
    <w:bookmarkEnd w:id="112"/>
    <w:bookmarkStart w:name="z117" w:id="113"/>
    <w:p>
      <w:pPr>
        <w:spacing w:after="0"/>
        <w:ind w:left="0"/>
        <w:jc w:val="both"/>
      </w:pPr>
      <w:r>
        <w:rPr>
          <w:rFonts w:ascii="Times New Roman"/>
          <w:b w:val="false"/>
          <w:i w:val="false"/>
          <w:color w:val="000000"/>
          <w:sz w:val="28"/>
        </w:rPr>
        <w:t>
      2) Өңірлік комиссия отырысының күн тәртібін қалыптастыру мәселелері бойынша өтініштер жасай алады, ұсыныстар енгізе алады;</w:t>
      </w:r>
    </w:p>
    <w:bookmarkEnd w:id="113"/>
    <w:bookmarkStart w:name="z118" w:id="114"/>
    <w:p>
      <w:pPr>
        <w:spacing w:after="0"/>
        <w:ind w:left="0"/>
        <w:jc w:val="both"/>
      </w:pPr>
      <w:r>
        <w:rPr>
          <w:rFonts w:ascii="Times New Roman"/>
          <w:b w:val="false"/>
          <w:i w:val="false"/>
          <w:color w:val="000000"/>
          <w:sz w:val="28"/>
        </w:rPr>
        <w:t>
      3) Өңірлік комиссияның жұмыс жоспарларын қалыптастыру бойынша жазбаша ұсыныстар енгізе алады;</w:t>
      </w:r>
    </w:p>
    <w:bookmarkEnd w:id="114"/>
    <w:bookmarkStart w:name="z119" w:id="115"/>
    <w:p>
      <w:pPr>
        <w:spacing w:after="0"/>
        <w:ind w:left="0"/>
        <w:jc w:val="both"/>
      </w:pPr>
      <w:r>
        <w:rPr>
          <w:rFonts w:ascii="Times New Roman"/>
          <w:b w:val="false"/>
          <w:i w:val="false"/>
          <w:color w:val="000000"/>
          <w:sz w:val="28"/>
        </w:rPr>
        <w:t>
      4) Осы Ережеде көзделген тәртіппен Өңірлік комиссияның отырысын шақыруды талап ете алады;</w:t>
      </w:r>
    </w:p>
    <w:bookmarkEnd w:id="115"/>
    <w:bookmarkStart w:name="z120" w:id="116"/>
    <w:p>
      <w:pPr>
        <w:spacing w:after="0"/>
        <w:ind w:left="0"/>
        <w:jc w:val="both"/>
      </w:pPr>
      <w:r>
        <w:rPr>
          <w:rFonts w:ascii="Times New Roman"/>
          <w:b w:val="false"/>
          <w:i w:val="false"/>
          <w:color w:val="000000"/>
          <w:sz w:val="28"/>
        </w:rPr>
        <w:t>
      5) Өңірлік комиссия отырысының хаттамасына Өңірлік комиссия отырыстарының күн тәртібі мәселелері бойынша қабылданатын шешімдер бойынша өзінің ерекше пікірін енгізуді талап ете алады;</w:t>
      </w:r>
    </w:p>
    <w:bookmarkEnd w:id="116"/>
    <w:bookmarkStart w:name="z121" w:id="117"/>
    <w:p>
      <w:pPr>
        <w:spacing w:after="0"/>
        <w:ind w:left="0"/>
        <w:jc w:val="both"/>
      </w:pPr>
      <w:r>
        <w:rPr>
          <w:rFonts w:ascii="Times New Roman"/>
          <w:b w:val="false"/>
          <w:i w:val="false"/>
          <w:color w:val="000000"/>
          <w:sz w:val="28"/>
        </w:rPr>
        <w:t>
      6) Осы Ережеде көзделген өзге де функцияларды жүзеге асыра алады.</w:t>
      </w:r>
    </w:p>
    <w:bookmarkEnd w:id="117"/>
    <w:bookmarkStart w:name="z122" w:id="118"/>
    <w:p>
      <w:pPr>
        <w:spacing w:after="0"/>
        <w:ind w:left="0"/>
        <w:jc w:val="both"/>
      </w:pPr>
      <w:r>
        <w:rPr>
          <w:rFonts w:ascii="Times New Roman"/>
          <w:b w:val="false"/>
          <w:i w:val="false"/>
          <w:color w:val="000000"/>
          <w:sz w:val="28"/>
        </w:rPr>
        <w:t>
      28. Өңірлік комиссия мүшелері өз қызметін жүзеге асыру кезінде:</w:t>
      </w:r>
    </w:p>
    <w:bookmarkEnd w:id="118"/>
    <w:bookmarkStart w:name="z123" w:id="119"/>
    <w:p>
      <w:pPr>
        <w:spacing w:after="0"/>
        <w:ind w:left="0"/>
        <w:jc w:val="both"/>
      </w:pPr>
      <w:r>
        <w:rPr>
          <w:rFonts w:ascii="Times New Roman"/>
          <w:b w:val="false"/>
          <w:i w:val="false"/>
          <w:color w:val="000000"/>
          <w:sz w:val="28"/>
        </w:rPr>
        <w:t>
      1) Қазақстан Республикасы заңнамасының сақталуын қамтамасыз етеді;</w:t>
      </w:r>
    </w:p>
    <w:bookmarkEnd w:id="119"/>
    <w:bookmarkStart w:name="z124" w:id="120"/>
    <w:p>
      <w:pPr>
        <w:spacing w:after="0"/>
        <w:ind w:left="0"/>
        <w:jc w:val="both"/>
      </w:pPr>
      <w:r>
        <w:rPr>
          <w:rFonts w:ascii="Times New Roman"/>
          <w:b w:val="false"/>
          <w:i w:val="false"/>
          <w:color w:val="000000"/>
          <w:sz w:val="28"/>
        </w:rPr>
        <w:t>
      2) Өңірлік комиссияның мүддесі үшін адал, парасатты және әділ әрекет етеді;</w:t>
      </w:r>
    </w:p>
    <w:bookmarkEnd w:id="120"/>
    <w:bookmarkStart w:name="z125" w:id="121"/>
    <w:p>
      <w:pPr>
        <w:spacing w:after="0"/>
        <w:ind w:left="0"/>
        <w:jc w:val="both"/>
      </w:pPr>
      <w:r>
        <w:rPr>
          <w:rFonts w:ascii="Times New Roman"/>
          <w:b w:val="false"/>
          <w:i w:val="false"/>
          <w:color w:val="000000"/>
          <w:sz w:val="28"/>
        </w:rPr>
        <w:t>
      3) Өңірлік комиссияның отырысына қатысады;</w:t>
      </w:r>
    </w:p>
    <w:bookmarkEnd w:id="121"/>
    <w:bookmarkStart w:name="z126" w:id="122"/>
    <w:p>
      <w:pPr>
        <w:spacing w:after="0"/>
        <w:ind w:left="0"/>
        <w:jc w:val="both"/>
      </w:pPr>
      <w:r>
        <w:rPr>
          <w:rFonts w:ascii="Times New Roman"/>
          <w:b w:val="false"/>
          <w:i w:val="false"/>
          <w:color w:val="000000"/>
          <w:sz w:val="28"/>
        </w:rPr>
        <w:t>
      4) Өңірлік комиссияның хатшысына себептерін көрсете отырып, Өңірлік комиссияның отырысына қатысу мүмкіндігі жоқ екені туралы алдын ала хабарлайды;</w:t>
      </w:r>
    </w:p>
    <w:bookmarkEnd w:id="122"/>
    <w:bookmarkStart w:name="z127" w:id="123"/>
    <w:p>
      <w:pPr>
        <w:spacing w:after="0"/>
        <w:ind w:left="0"/>
        <w:jc w:val="both"/>
      </w:pPr>
      <w:r>
        <w:rPr>
          <w:rFonts w:ascii="Times New Roman"/>
          <w:b w:val="false"/>
          <w:i w:val="false"/>
          <w:color w:val="000000"/>
          <w:sz w:val="28"/>
        </w:rPr>
        <w:t>
      5) Қазақстан Республикасының заңнамасына қайшы келетін мақсаттарда өзінің лауазымдық жағдайын (Өңірлік комиссияның мүшесі ретінде) пайдаланудан бас тартады.</w:t>
      </w:r>
    </w:p>
    <w:bookmarkEnd w:id="123"/>
    <w:bookmarkStart w:name="z128" w:id="124"/>
    <w:p>
      <w:pPr>
        <w:spacing w:after="0"/>
        <w:ind w:left="0"/>
        <w:jc w:val="both"/>
      </w:pPr>
      <w:r>
        <w:rPr>
          <w:rFonts w:ascii="Times New Roman"/>
          <w:b w:val="false"/>
          <w:i w:val="false"/>
          <w:color w:val="000000"/>
          <w:sz w:val="28"/>
        </w:rPr>
        <w:t>
      29. Өңірлік комиссияның мүшелері мүдделер қақтығысы туындаған жағдайда Өңірлік комиссияны хабардар етуді қамтамасыз етеді және тиісті шешімдер қабылдау кезінде дауыс беруден (тиісті шешім қабылдаудан қалыс қалу) қалыс қалады.</w:t>
      </w:r>
    </w:p>
    <w:bookmarkEnd w:id="124"/>
    <w:bookmarkStart w:name="z129" w:id="125"/>
    <w:p>
      <w:pPr>
        <w:spacing w:after="0"/>
        <w:ind w:left="0"/>
        <w:jc w:val="left"/>
      </w:pPr>
      <w:r>
        <w:rPr>
          <w:rFonts w:ascii="Times New Roman"/>
          <w:b/>
          <w:i w:val="false"/>
          <w:color w:val="000000"/>
        </w:rPr>
        <w:t xml:space="preserve"> 5-тарау. Облыстың, республикалық маңызы бар қаланың, астананың өңірлік комиссиясы отырысының хаттамасын ресімдеу</w:t>
      </w:r>
    </w:p>
    <w:bookmarkEnd w:id="125"/>
    <w:bookmarkStart w:name="z130" w:id="126"/>
    <w:p>
      <w:pPr>
        <w:spacing w:after="0"/>
        <w:ind w:left="0"/>
        <w:jc w:val="both"/>
      </w:pPr>
      <w:r>
        <w:rPr>
          <w:rFonts w:ascii="Times New Roman"/>
          <w:b w:val="false"/>
          <w:i w:val="false"/>
          <w:color w:val="000000"/>
          <w:sz w:val="28"/>
        </w:rPr>
        <w:t>
      30. Өңірлік комиссия отырысының нәтижелері бойынша Өңірлік комиссияның хатшысы ол өткізілгеннен кейін 1 (бір) жұмыс күнінен кешіктірілмейтін мерзімде отырыстың хаттамасын жасайды.</w:t>
      </w:r>
    </w:p>
    <w:bookmarkEnd w:id="126"/>
    <w:bookmarkStart w:name="z131" w:id="127"/>
    <w:p>
      <w:pPr>
        <w:spacing w:after="0"/>
        <w:ind w:left="0"/>
        <w:jc w:val="both"/>
      </w:pPr>
      <w:r>
        <w:rPr>
          <w:rFonts w:ascii="Times New Roman"/>
          <w:b w:val="false"/>
          <w:i w:val="false"/>
          <w:color w:val="000000"/>
          <w:sz w:val="28"/>
        </w:rPr>
        <w:t>
      31. Өңірлік комиссия отырысының хаттамасында:</w:t>
      </w:r>
    </w:p>
    <w:bookmarkEnd w:id="127"/>
    <w:p>
      <w:pPr>
        <w:spacing w:after="0"/>
        <w:ind w:left="0"/>
        <w:jc w:val="both"/>
      </w:pPr>
      <w:r>
        <w:rPr>
          <w:rFonts w:ascii="Times New Roman"/>
          <w:b w:val="false"/>
          <w:i w:val="false"/>
          <w:color w:val="000000"/>
          <w:sz w:val="28"/>
        </w:rPr>
        <w:t>
      1) өткізу орны, уақыты, форматы (бетпе-бет, онлайн форматтағы бетпе-бет, сырттай);</w:t>
      </w:r>
    </w:p>
    <w:p>
      <w:pPr>
        <w:spacing w:after="0"/>
        <w:ind w:left="0"/>
        <w:jc w:val="both"/>
      </w:pPr>
      <w:r>
        <w:rPr>
          <w:rFonts w:ascii="Times New Roman"/>
          <w:b w:val="false"/>
          <w:i w:val="false"/>
          <w:color w:val="000000"/>
          <w:sz w:val="28"/>
        </w:rPr>
        <w:t>
      2) отырысқа қатысып отырған адамдар;</w:t>
      </w:r>
    </w:p>
    <w:p>
      <w:pPr>
        <w:spacing w:after="0"/>
        <w:ind w:left="0"/>
        <w:jc w:val="both"/>
      </w:pPr>
      <w:r>
        <w:rPr>
          <w:rFonts w:ascii="Times New Roman"/>
          <w:b w:val="false"/>
          <w:i w:val="false"/>
          <w:color w:val="000000"/>
          <w:sz w:val="28"/>
        </w:rPr>
        <w:t>
      3) отырыстың күн тәртібі;</w:t>
      </w:r>
    </w:p>
    <w:p>
      <w:pPr>
        <w:spacing w:after="0"/>
        <w:ind w:left="0"/>
        <w:jc w:val="both"/>
      </w:pPr>
      <w:r>
        <w:rPr>
          <w:rFonts w:ascii="Times New Roman"/>
          <w:b w:val="false"/>
          <w:i w:val="false"/>
          <w:color w:val="000000"/>
          <w:sz w:val="28"/>
        </w:rPr>
        <w:t>
      4) дауыс беруге қойылған мәселелер және олар бойынша дауыс беру қорытындылары;</w:t>
      </w:r>
    </w:p>
    <w:p>
      <w:pPr>
        <w:spacing w:after="0"/>
        <w:ind w:left="0"/>
        <w:jc w:val="both"/>
      </w:pPr>
      <w:r>
        <w:rPr>
          <w:rFonts w:ascii="Times New Roman"/>
          <w:b w:val="false"/>
          <w:i w:val="false"/>
          <w:color w:val="000000"/>
          <w:sz w:val="28"/>
        </w:rPr>
        <w:t>
      5) қабылданған шешімдер көрсетіледі.</w:t>
      </w:r>
    </w:p>
    <w:bookmarkStart w:name="z132" w:id="128"/>
    <w:p>
      <w:pPr>
        <w:spacing w:after="0"/>
        <w:ind w:left="0"/>
        <w:jc w:val="both"/>
      </w:pPr>
      <w:r>
        <w:rPr>
          <w:rFonts w:ascii="Times New Roman"/>
          <w:b w:val="false"/>
          <w:i w:val="false"/>
          <w:color w:val="000000"/>
          <w:sz w:val="28"/>
        </w:rPr>
        <w:t>
      32. Өңірлік комиссияның хатшысы Өңірлік комиссия отырысы хаттамасының дұрыс және уақтылы ресімделуін, оның ішінде хаттамаға енгізілген шешімдер тұжырымдамаларының Өңірлік комиссия отырысында қабылданған шешімдерге сәйкестігін қамтамасыз етеді.</w:t>
      </w:r>
    </w:p>
    <w:bookmarkEnd w:id="128"/>
    <w:bookmarkStart w:name="z133" w:id="129"/>
    <w:p>
      <w:pPr>
        <w:spacing w:after="0"/>
        <w:ind w:left="0"/>
        <w:jc w:val="both"/>
      </w:pPr>
      <w:r>
        <w:rPr>
          <w:rFonts w:ascii="Times New Roman"/>
          <w:b w:val="false"/>
          <w:i w:val="false"/>
          <w:color w:val="000000"/>
          <w:sz w:val="28"/>
        </w:rPr>
        <w:t>
      33. Хаттамаға Өңірлік комиссияның төрағасы (отырыста төрағалық етуші), Өңірлік комиссияның мүшелері және Өңірлік комиссияның хатшысы қол қояды.</w:t>
      </w:r>
    </w:p>
    <w:bookmarkEnd w:id="129"/>
    <w:bookmarkStart w:name="z134" w:id="130"/>
    <w:p>
      <w:pPr>
        <w:spacing w:after="0"/>
        <w:ind w:left="0"/>
        <w:jc w:val="both"/>
      </w:pPr>
      <w:r>
        <w:rPr>
          <w:rFonts w:ascii="Times New Roman"/>
          <w:b w:val="false"/>
          <w:i w:val="false"/>
          <w:color w:val="000000"/>
          <w:sz w:val="28"/>
        </w:rPr>
        <w:t>
      34. Өңірлік комиссия отырысының хаттамасы 1 (бір) данада ресімделеді, оған бекітілген, қаралған құжаттардың мәтіндері, жазбаша пікірлер және хаттамаға қосымша болып табылатын өзге де материалдар қоса тіркеледі.</w:t>
      </w:r>
    </w:p>
    <w:bookmarkEnd w:id="130"/>
    <w:bookmarkStart w:name="z135" w:id="131"/>
    <w:p>
      <w:pPr>
        <w:spacing w:after="0"/>
        <w:ind w:left="0"/>
        <w:jc w:val="both"/>
      </w:pPr>
      <w:r>
        <w:rPr>
          <w:rFonts w:ascii="Times New Roman"/>
          <w:b w:val="false"/>
          <w:i w:val="false"/>
          <w:color w:val="000000"/>
          <w:sz w:val="28"/>
        </w:rPr>
        <w:t>
      35. Өңірлік комиссия хаттамасының сканерленген көшірмесі де ақпараттық жүйеде электрондық түрде сақталады.</w:t>
      </w:r>
    </w:p>
    <w:bookmarkEnd w:id="131"/>
    <w:bookmarkStart w:name="z136" w:id="132"/>
    <w:p>
      <w:pPr>
        <w:spacing w:after="0"/>
        <w:ind w:left="0"/>
        <w:jc w:val="both"/>
      </w:pPr>
      <w:r>
        <w:rPr>
          <w:rFonts w:ascii="Times New Roman"/>
          <w:b w:val="false"/>
          <w:i w:val="false"/>
          <w:color w:val="000000"/>
          <w:sz w:val="28"/>
        </w:rPr>
        <w:t>
      36. Хаттамаға қол қойылғаннан кейін Өңірлік комиссияның хатшысы оған қол қойылған күннен бастап 1 (бір) жұмыс күнінен кешіктірілмейтін мерзімде Өңірлік комиссияның барлық мүшелеріне хаттаманы таратуды ұйымдастырады және "InfoKazakhstan.kz" электрондық платформасы және (немесе) электрондық пошта арқылы өтініш берушіні қабылданған шешім туралы хабардар етеді.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