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25cfc" w14:textId="4c25c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"Құрылыстағы баға белгілеу бойынша нормативтік құжаттарды бекіту туралы" Қазақстан Республикасы Инвестициялар және даму министрлігінің Құрылыс және тұрғын үй коммуналдық шаруашылық істері комитеті төрағасының 2017 жылғы 14 қарашадағы № 249-нқ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министрлігінің Құрылыс және тұрғын үй-коммуналдық шаруашылық істері комитеті төрағасының м.а. 2022 жылғы 25 қаңтардағы № 8-нқ бұйрығы. Қазақстан Республикасының Әділет министрлігінде 2022 жылғы 27 қаңтарда № 26664 болып тіркелді. Күші жойылған - Қазақстан Республикасы Индустрия және инфрақұрылымдық даму министрлігінің Құрылыс және тұрғын үй-коммуналдық шаруашылық істері комитеті төрағасының 2022 жылғы 9 желтоқсандағы № 227-нқ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министрлігінің Құрылыс және тұрғын үй-коммуналдық шаруашылық істері комитеті төрағасының 09.12.2022 </w:t>
      </w:r>
      <w:r>
        <w:rPr>
          <w:rFonts w:ascii="Times New Roman"/>
          <w:b w:val="false"/>
          <w:i w:val="false"/>
          <w:color w:val="ff0000"/>
          <w:sz w:val="28"/>
        </w:rPr>
        <w:t>№ 227-нқ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"Құрылыстағы баға белгілеу бойынша нормативтік құжаттарды бекіту туралы" Қазақстан Республикасы Инвестициялар және даму министрінің Құрылыс және тұрғын үй коммуналдық шаруашылық істері комитеті төрағасының 2017 жылғы 14 қарашадағы № 249-нқ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16073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18) тармақшасы мынадай редакцияда жазылсын:</w:t>
      </w:r>
    </w:p>
    <w:p>
      <w:pPr>
        <w:spacing w:after="0"/>
        <w:ind w:left="0"/>
        <w:jc w:val="both"/>
      </w:pPr>
      <w:r>
        <w:rPr>
          <w:rFonts w:ascii="Times New Roman"/>
          <w:b w:val="false"/>
          <w:i w:val="false"/>
          <w:color w:val="000000"/>
          <w:sz w:val="28"/>
        </w:rPr>
        <w:t>
      "18) ағымдағы бағалар туралы ақпарат – сәулет, қала құрылысы және құрылыс істері жөніндегі уәкілетті органның ведомстволық бағыныстағы ұйымдарының анықтамалық басылымдары, өндірушілердің және (немесе) жеткізушілердің прайс-парақтары, коммерциялық ұсыныстары;";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"61. Ағымдағы деңгейдегі сметалық бағалардың жинақтарында жобада қабылданған қажетті техникалық өлшемдермен және сипаттамалармен жекелеген құрылыс материалдарына, бұйымдарына және конструкцияларына арналған бағалардың болмауы жағдайында, олардың құнын осындай ресурстардың сметалық бағалары бойынша тапсырыс берушінің бекітілген шешімдеріне сәйкес айқындау керек. Осындай материалдық ресурстардың өлшем бірлігінің сметалық бағасы жобада қабылданған техникалық өлшемдер мен сипаттамаларды ескере отырып, неғұрлым тиімді нұсқа бойынша ағымдағы бағалар туралы ақпаратты пайдалана отырып, айқындалады.</w:t>
      </w:r>
    </w:p>
    <w:p>
      <w:pPr>
        <w:spacing w:after="0"/>
        <w:ind w:left="0"/>
        <w:jc w:val="both"/>
      </w:pPr>
      <w:r>
        <w:rPr>
          <w:rFonts w:ascii="Times New Roman"/>
          <w:b w:val="false"/>
          <w:i w:val="false"/>
          <w:color w:val="000000"/>
          <w:sz w:val="28"/>
        </w:rPr>
        <w:t>
      Тапсырыс беруші бекіткен материалдық ресурстардың сметалық бағалары бойынша шешімдер жобалау ұйымына бастапқы деректер ретінде (жобалау тапсырмасында не сметалық бөлімді әзірлеу басталғанға дейін жобалау процессінде) ұсынылады және сметалық құжаттаманы жасау кезінде оларды қолдану үшін негіз табылады сметалық құжаттамада материалдық ресурсты жеткізуші туралы мәліметтер келтірмейді.";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"66. Жинақтарда сметалық бағалардың болмауы кезінде инженерлік жабдықтың құны осындай жабдықтың сметалық бағалары бойынша тапсырыс берушінің қабылданған және бекітілген шешімдері негізінде айқындалады. Осындай инженерлік жабдықтың сметалық бағасы жобада қабылданған жабдықтың техникалық өлшемдер, сапалы және пайдалану сипаттамаларды ескере отырып, неғұрлым тиімді нұсқа бойынша ағымдағы бағалар туралы ақпаратты пайдалана отырып, айқындалады.</w:t>
      </w:r>
    </w:p>
    <w:p>
      <w:pPr>
        <w:spacing w:after="0"/>
        <w:ind w:left="0"/>
        <w:jc w:val="both"/>
      </w:pPr>
      <w:r>
        <w:rPr>
          <w:rFonts w:ascii="Times New Roman"/>
          <w:b w:val="false"/>
          <w:i w:val="false"/>
          <w:color w:val="000000"/>
          <w:sz w:val="28"/>
        </w:rPr>
        <w:t>
      Жобалық шешімдердің типі мен маркасы бойынша сәйкес келетін инженерлік жабдықтың сметалық бағалары бойынша тапсырыс берушінің бекітілген шешімдерін жобалау ұйымы шығыс деректері ретінде жобалау ұйымына ұсынады (жобалауға арналған тапсырмада немесе сметалық бөлімді әзірлеудің басталуына дейін жобалау процессінде) және сметалық құжаттаманы жасау кезінде оларды қолдану үшін негіздеме болып табылады.</w:t>
      </w:r>
    </w:p>
    <w:p>
      <w:pPr>
        <w:spacing w:after="0"/>
        <w:ind w:left="0"/>
        <w:jc w:val="both"/>
      </w:pPr>
      <w:r>
        <w:rPr>
          <w:rFonts w:ascii="Times New Roman"/>
          <w:b w:val="false"/>
          <w:i w:val="false"/>
          <w:color w:val="000000"/>
          <w:sz w:val="28"/>
        </w:rPr>
        <w:t>
      Сметалық құжаттамада инженерлік жабдықты жеткізуші туралы мәліметтер келтірілмейді.";</w:t>
      </w:r>
    </w:p>
    <w:bookmarkStart w:name="z5" w:id="2"/>
    <w:p>
      <w:pPr>
        <w:spacing w:after="0"/>
        <w:ind w:left="0"/>
        <w:jc w:val="both"/>
      </w:pPr>
      <w:r>
        <w:rPr>
          <w:rFonts w:ascii="Times New Roman"/>
          <w:b w:val="false"/>
          <w:i w:val="false"/>
          <w:color w:val="000000"/>
          <w:sz w:val="28"/>
        </w:rPr>
        <w:t>
      мынадай мазмұндағы 67-1-тармақпен толықтырылсын:</w:t>
      </w:r>
    </w:p>
    <w:bookmarkEnd w:id="2"/>
    <w:p>
      <w:pPr>
        <w:spacing w:after="0"/>
        <w:ind w:left="0"/>
        <w:jc w:val="both"/>
      </w:pPr>
      <w:r>
        <w:rPr>
          <w:rFonts w:ascii="Times New Roman"/>
          <w:b w:val="false"/>
          <w:i w:val="false"/>
          <w:color w:val="000000"/>
          <w:sz w:val="28"/>
        </w:rPr>
        <w:t>
      "67-1. Жобада қабылданған және ағымдағы деңгейде сметалық бағалардың жинақтарымен ескерілмеген жабдықтың, жиһаздың және мүкәммалдың сметалық бағасын айқындау кезінде ағымдағы бағалар туралы ақпаратты пайдалануға рұқсат етіледі.</w:t>
      </w:r>
    </w:p>
    <w:p>
      <w:pPr>
        <w:spacing w:after="0"/>
        <w:ind w:left="0"/>
        <w:jc w:val="both"/>
      </w:pPr>
      <w:r>
        <w:rPr>
          <w:rFonts w:ascii="Times New Roman"/>
          <w:b w:val="false"/>
          <w:i w:val="false"/>
          <w:color w:val="000000"/>
          <w:sz w:val="28"/>
        </w:rPr>
        <w:t>
      Жабдықтың, жиһаздың және мүкәммалдың сметалық бағалары бойынша тапсырыс бекітуші бекіткен шешімдер сметалық құжаттаманы жасау кезінде оларды қолдану үшін негіздеме болып табылады.</w:t>
      </w:r>
    </w:p>
    <w:p>
      <w:pPr>
        <w:spacing w:after="0"/>
        <w:ind w:left="0"/>
        <w:jc w:val="both"/>
      </w:pPr>
      <w:r>
        <w:rPr>
          <w:rFonts w:ascii="Times New Roman"/>
          <w:b w:val="false"/>
          <w:i w:val="false"/>
          <w:color w:val="000000"/>
          <w:sz w:val="28"/>
        </w:rPr>
        <w:t>
      Сметалық құжаттамада жеткізушілер (өндірушілер) туралы мәліметтер келтірілмейді.";</w:t>
      </w:r>
    </w:p>
    <w:bookmarkStart w:name="z6" w:id="3"/>
    <w:p>
      <w:pPr>
        <w:spacing w:after="0"/>
        <w:ind w:left="0"/>
        <w:jc w:val="both"/>
      </w:pPr>
      <w:r>
        <w:rPr>
          <w:rFonts w:ascii="Times New Roman"/>
          <w:b w:val="false"/>
          <w:i w:val="false"/>
          <w:color w:val="000000"/>
          <w:sz w:val="28"/>
        </w:rPr>
        <w:t>
      мынадай мазмұндағы 69-1-тармақпен толықтырылсын:</w:t>
      </w:r>
    </w:p>
    <w:bookmarkEnd w:id="3"/>
    <w:p>
      <w:pPr>
        <w:spacing w:after="0"/>
        <w:ind w:left="0"/>
        <w:jc w:val="both"/>
      </w:pPr>
      <w:r>
        <w:rPr>
          <w:rFonts w:ascii="Times New Roman"/>
          <w:b w:val="false"/>
          <w:i w:val="false"/>
          <w:color w:val="000000"/>
          <w:sz w:val="28"/>
        </w:rPr>
        <w:t>
      "69-1. Ағымдағы деңгейде сметалық бағалардың жинақтарымен ескерілмеген материалдық ресурстарға, жабдыққа, жиһазға және мүкәммалға арналған ағымдағы бағалар туралы ақпарат ИНКОТЕРМС ("франко" түрі) терминдерінде жеткізудің талаптары туралы мәліметтен тұруы тиіс. Егер, осындай талаптар көрсетілмесе, онда, баға құрылыс объектісіне дейін осындай материалдық ресурстарды, жабдықты, жиһазды және мүкәммалды жеткізуді ескере отырып, толық берілді деп саналады. Көрсетілген жағдайда 63 және 68-тармақтарға сәйкес көлік шығыстары ескерілмейді.</w:t>
      </w:r>
    </w:p>
    <w:bookmarkStart w:name="z7" w:id="4"/>
    <w:p>
      <w:pPr>
        <w:spacing w:after="0"/>
        <w:ind w:left="0"/>
        <w:jc w:val="both"/>
      </w:pPr>
      <w:r>
        <w:rPr>
          <w:rFonts w:ascii="Times New Roman"/>
          <w:b w:val="false"/>
          <w:i w:val="false"/>
          <w:color w:val="000000"/>
          <w:sz w:val="28"/>
        </w:rPr>
        <w:t>
      Ағымдағы бағалар туралы ақпарат кешенді ведомстводан тыс сараптаманы жүргізу үшін сараптама ұйымына жобаны (жобалау-сметалық құжаттамасын) ұсыну күніне дейін алты айдан аспайтын мерзімде алынуы тиіс.";</w:t>
      </w:r>
    </w:p>
    <w:bookmarkEnd w:id="4"/>
    <w:bookmarkStart w:name="z8" w:id="5"/>
    <w:p>
      <w:pPr>
        <w:spacing w:after="0"/>
        <w:ind w:left="0"/>
        <w:jc w:val="both"/>
      </w:pPr>
      <w:r>
        <w:rPr>
          <w:rFonts w:ascii="Times New Roman"/>
          <w:b w:val="false"/>
          <w:i w:val="false"/>
          <w:color w:val="000000"/>
          <w:sz w:val="28"/>
        </w:rPr>
        <w:t>
      көрсетілген бұйрықпен бекітілген Құрылыстағы баға белгілеу бойынша нормативтік құжаттарда:</w:t>
      </w:r>
    </w:p>
    <w:bookmarkEnd w:id="5"/>
    <w:bookmarkStart w:name="z9" w:id="6"/>
    <w:p>
      <w:pPr>
        <w:spacing w:after="0"/>
        <w:ind w:left="0"/>
        <w:jc w:val="both"/>
      </w:pPr>
      <w:r>
        <w:rPr>
          <w:rFonts w:ascii="Times New Roman"/>
          <w:b w:val="false"/>
          <w:i w:val="false"/>
          <w:color w:val="000000"/>
          <w:sz w:val="28"/>
        </w:rPr>
        <w:t xml:space="preserve">
      Қазақстан Республикасындағы құрылыстың сметалық құнын айқындау жөніндегі нормативтік құжатқа </w:t>
      </w:r>
      <w:r>
        <w:rPr>
          <w:rFonts w:ascii="Times New Roman"/>
          <w:b w:val="false"/>
          <w:i w:val="false"/>
          <w:color w:val="000000"/>
          <w:sz w:val="28"/>
        </w:rPr>
        <w:t>1-қосымшаның</w:t>
      </w:r>
      <w:r>
        <w:rPr>
          <w:rFonts w:ascii="Times New Roman"/>
          <w:b w:val="false"/>
          <w:i w:val="false"/>
          <w:color w:val="000000"/>
          <w:sz w:val="28"/>
        </w:rPr>
        <w:t xml:space="preserve"> "құрылыс құнының сметалық есебіне енгізілетін өзге де жұмыстар мен шығындар" деген кестенің 9.1-тармағы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температуралық аймағының климаттық жағдайларына байланысты құрылыс-монтаждау (жөндеу-құрылыс) жұмыстарын жүргізу кезіндегі қосымша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монтаждау және жөндеу-құрылыс жұмыстарына арналған элементтік сметалық нормаларды қолдану жөніндегі жалпы ережелерге сәйкес айқындалады (4 және 7-бағандарда ескеріледі).</w:t>
            </w:r>
          </w:p>
        </w:tc>
      </w:tr>
    </w:tbl>
    <w:p>
      <w:pPr>
        <w:spacing w:after="0"/>
        <w:ind w:left="0"/>
        <w:jc w:val="both"/>
      </w:pP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8"/>
    <w:bookmarkStart w:name="z12" w:id="9"/>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Қазақстан </w:t>
            </w:r>
            <w:r>
              <w:rPr>
                <w:rFonts w:ascii="Times New Roman"/>
                <w:b/>
                <w:i w:val="false"/>
                <w:color w:val="000000"/>
                <w:sz w:val="20"/>
              </w:rPr>
              <w:t>Республикасы</w:t>
            </w:r>
          </w:p>
          <w:p>
            <w:pPr>
              <w:spacing w:after="20"/>
              <w:ind w:left="20"/>
              <w:jc w:val="both"/>
            </w:pPr>
          </w:p>
          <w:p>
            <w:pPr>
              <w:spacing w:after="20"/>
              <w:ind w:left="20"/>
              <w:jc w:val="both"/>
            </w:pPr>
            <w:r>
              <w:rPr>
                <w:rFonts w:ascii="Times New Roman"/>
                <w:b/>
                <w:i w:val="false"/>
                <w:color w:val="000000"/>
                <w:sz w:val="20"/>
              </w:rPr>
              <w:t>Индустрия және инфрақұлымдық</w:t>
            </w:r>
          </w:p>
          <w:p>
            <w:pPr>
              <w:spacing w:after="20"/>
              <w:ind w:left="20"/>
              <w:jc w:val="both"/>
            </w:pPr>
            <w:r>
              <w:rPr>
                <w:rFonts w:ascii="Times New Roman"/>
                <w:b/>
                <w:i w:val="false"/>
                <w:color w:val="000000"/>
                <w:sz w:val="20"/>
              </w:rPr>
              <w:t>даму министрлігі Құрылыс және</w:t>
            </w:r>
          </w:p>
          <w:p>
            <w:pPr>
              <w:spacing w:after="20"/>
              <w:ind w:left="20"/>
              <w:jc w:val="both"/>
            </w:pPr>
            <w:r>
              <w:rPr>
                <w:rFonts w:ascii="Times New Roman"/>
                <w:b/>
                <w:i w:val="false"/>
                <w:color w:val="000000"/>
                <w:sz w:val="20"/>
              </w:rPr>
              <w:t>тұрғын</w:t>
            </w:r>
            <w:r>
              <w:rPr>
                <w:rFonts w:ascii="Times New Roman"/>
                <w:b/>
                <w:i w:val="false"/>
                <w:color w:val="000000"/>
                <w:sz w:val="20"/>
              </w:rPr>
              <w:t xml:space="preserve"> үй-коммуналдық шаруашылық</w:t>
            </w:r>
          </w:p>
          <w:p>
            <w:pPr>
              <w:spacing w:after="20"/>
              <w:ind w:left="20"/>
              <w:jc w:val="both"/>
            </w:pPr>
            <w:r>
              <w:rPr>
                <w:rFonts w:ascii="Times New Roman"/>
                <w:b/>
                <w:i w:val="false"/>
                <w:color w:val="000000"/>
                <w:sz w:val="20"/>
              </w:rPr>
              <w:t>істері комитеті төрағасының</w:t>
            </w:r>
            <w:r>
              <w:rPr>
                <w:rFonts w:ascii="Times New Roman"/>
                <w:b/>
                <w:i w:val="false"/>
                <w:color w:val="000000"/>
                <w:sz w:val="20"/>
              </w:rPr>
              <w:t xml:space="preserve">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Қашақов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