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d16e" w14:textId="19fd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2022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18 қаңтардағы № 15 бұйрығы. Қазақстан Республикасының Әділет министрлігінде 2022 жылғы 20 қаңтарда № 26567 болып тіркелді</w:t>
      </w:r>
    </w:p>
    <w:p>
      <w:pPr>
        <w:spacing w:after="0"/>
        <w:ind w:left="0"/>
        <w:jc w:val="left"/>
      </w:pP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1-тармағына және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БҰЙЫРАМЫН:</w:t>
      </w:r>
    </w:p>
    <w:bookmarkStart w:name="z1" w:id="0"/>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2022 жылға арналған квота жұмыс күшінің санына қатысты келесі пайыздық мөлшерде:</w:t>
      </w:r>
    </w:p>
    <w:bookmarkEnd w:id="0"/>
    <w:bookmarkStart w:name="z2" w:id="1"/>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0,31% мөлшерінде;</w:t>
      </w:r>
    </w:p>
    <w:bookmarkEnd w:id="1"/>
    <w:bookmarkStart w:name="z3" w:id="2"/>
    <w:p>
      <w:pPr>
        <w:spacing w:after="0"/>
        <w:ind w:left="0"/>
        <w:jc w:val="both"/>
      </w:pPr>
      <w:r>
        <w:rPr>
          <w:rFonts w:ascii="Times New Roman"/>
          <w:b w:val="false"/>
          <w:i w:val="false"/>
          <w:color w:val="000000"/>
          <w:sz w:val="28"/>
        </w:rPr>
        <w:t>
      2) еңбекші көшіп келушілерді тартуға 3,2% мөлшерінде белгіленсін.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облыстар мен Нұр-Сұлтан, Алматы және Шымкент қалаларының әкімдіктеріне жұмыста басшылыққа алу үшін жеткізуді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