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4252" w14:textId="c9d4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"Елеулі маңызды тауарлар тізбесін бекіту туралы" Қазақстан Республикасы Ұлттық экономика министрінің 2014 жылғы 29 желтоқсандағы № 180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13 қаңтардағы № 17-НҚ бұйрығы. Қазақстан Республикасының Әділет министрлігінде 2022 жылғы 19 қаңтарда № 26561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"Елеулі маңызды тауарлар тізбесін бекіту туралы" Қазақстан Республикасы Ұлттық экономика министрінің 2014 жылғы 29 желтоқсандағы № 180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10953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Елеулі маңызды тауарлар </w:t>
      </w:r>
      <w:r>
        <w:rPr>
          <w:rFonts w:ascii="Times New Roman"/>
          <w:b w:val="false"/>
          <w:i w:val="false"/>
          <w:color w:val="000000"/>
          <w:sz w:val="28"/>
        </w:rPr>
        <w:t>тізбесінде</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реттік нөмірлері 10, 11-жолдар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 балық; ысталған балық, ысталғанға дейін немесе шегу кезінде термиялық өңдеуге ұшырамаған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Шаянтәрізділер, қабығы немесе қабығы, тірі, балғын, салқындатылған, мұздатылған, кептірілген, тұздалған немесе тұздалған; ысталған шаянтәрізділер, қабығы бар немесе қабығы жоқ, ысталғанға дейін немесе шегу кезінде термиялық өңдеуге ұшырамаған; қабықтағы шаян тәрізділер, буға пісірілген немесе суда қайнатылған, салқындатылған немесе салқындатылмаған, мұздатылған немесе мұздатылмаған, кептірілген немесе кептірілмеген, тұздалған немесе тұздалмаған, тұзды ерітіндіде немесе тұздалмаған</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20-жол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шалқан, асхана қызылшасы, ешкі тамыры, балдыркөк тамыры, шалғам және басқа ұқсас жеуге жарамды жаңа піскен немесе салқындатылған тамыр көкөністері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32-жол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бидайдан басқа дәнді дақылдардан жасалған ұн</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нөмірлері 49, 50, 51-жолдар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немесе микробиологиялық текті басқа да ұшпайтын майлар мен майлар (жожоба майын қоса алғанда) және олардың фракциялары, тазартылған немесе тазартылмаған, бірақ химиялық құрамы өзгертілмеген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1516 тауар позициясындағы тағамдық тоң майлар мен майлардан немесе олардың фракцияларынан басқа, осы топтағы тоң майлардан немесе жануарлардан, өсімдіктен немесе микробиологиялық тектес тоң майлардан немесе майлардан жасалған тағамдық қоспалар немесе дайындалған өнімдер немесе осы топтың әртүрлі тоң майлары немесе майларының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өсімдіктен немесе микробиологиялық текті тоң майлар және олардың фракциялары, пісірілген, тотыққан, сусыздандырылған, күкірттенген, ауамен үрлеу арқылы тотыққан, вакуумде немесе инертті газда қыздыру арқылы полимерленген немесе өнімдерден басқа кез келген басқа жолмен химиялық түрлендірілген 1516 тауар позициясының; басқа жерде аталмаған немесе қосылмаған жануарлардан, өсімдіктен немесе микробиологиялық тектегі тоң майлар мен майлардан немесе осы топтағы әртүрлі тоң майлардың фракцияларынан жасалған қоспалар немесе дайындалған өнімдер адам тұтынуына жарамсыз</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нөмірлері 54, 55-жолдар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 майын бөліп алу кезінде алынатын күнжара және тартылмаған немесе тартылған, түйіршіктелмеген немесе түйіршіктелген басқа да қатты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немесе 2305 тауар позициясында көрсетілгеннен басқа, өсімдік немесе микробиологиялық тоң майларын немесе майларын бөліп алу кезінде алынатын күнжара және тартылмаған немесе тартылған, түйіршіктелмеген немесе түйіршіктелген басқа да қатты қалдықтар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75-жол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аралау немесе кесу, тегістеу немесе аршу жолымен алынған, өңделмеген немесе сүргілеу, ұнтақтау арқылы өңделмеген, шеткі қосылыстары бар немесе жоқ, қалыңдығы 6 миллиметрден астам ағаш</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83-жол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металдардың немесе бағалы металдармен қапталған металдардың қалдықтары мен сынықтары; 8549 тауар позициясындағы тауарлардан басқа, негізінен бағалы металдарды қалпына келтіру үшін пайдаланылатын бағалы металдар немесе бағалы металдардың қосындылары бар өзге де қалдықтар мен сынықтар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104-жол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газға арналған алюминий ыдыстар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нөмірлері 115, 116-жолдар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және одан жасалған бұйымдар, соның ішінде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қалдықтары мен сынықтары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118-жол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8109 31 000 0, </w:t>
            </w:r>
          </w:p>
          <w:p>
            <w:pPr>
              <w:spacing w:after="20"/>
              <w:ind w:left="20"/>
              <w:jc w:val="both"/>
            </w:pPr>
            <w:r>
              <w:rPr>
                <w:rFonts w:ascii="Times New Roman"/>
                <w:b w:val="false"/>
                <w:i w:val="false"/>
                <w:color w:val="000000"/>
                <w:sz w:val="20"/>
              </w:rPr>
              <w:t>
8109 39 000 0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қалдықтары мен сынықтары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136-жол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8549 11 000 0,</w:t>
            </w:r>
          </w:p>
          <w:p>
            <w:pPr>
              <w:spacing w:after="20"/>
              <w:ind w:left="20"/>
              <w:jc w:val="both"/>
            </w:pPr>
            <w:r>
              <w:rPr>
                <w:rFonts w:ascii="Times New Roman"/>
                <w:b w:val="false"/>
                <w:i w:val="false"/>
                <w:color w:val="000000"/>
                <w:sz w:val="20"/>
              </w:rPr>
              <w:t>
8549 12 000 0,</w:t>
            </w:r>
          </w:p>
          <w:p>
            <w:pPr>
              <w:spacing w:after="20"/>
              <w:ind w:left="20"/>
              <w:jc w:val="both"/>
            </w:pPr>
            <w:r>
              <w:rPr>
                <w:rFonts w:ascii="Times New Roman"/>
                <w:b w:val="false"/>
                <w:i w:val="false"/>
                <w:color w:val="000000"/>
                <w:sz w:val="20"/>
              </w:rPr>
              <w:t>
8549 13 000 0,</w:t>
            </w:r>
          </w:p>
          <w:p>
            <w:pPr>
              <w:spacing w:after="20"/>
              <w:ind w:left="20"/>
              <w:jc w:val="both"/>
            </w:pPr>
            <w:r>
              <w:rPr>
                <w:rFonts w:ascii="Times New Roman"/>
                <w:b w:val="false"/>
                <w:i w:val="false"/>
                <w:color w:val="000000"/>
                <w:sz w:val="20"/>
              </w:rPr>
              <w:t>
8549 14 000 0,</w:t>
            </w:r>
          </w:p>
          <w:p>
            <w:pPr>
              <w:spacing w:after="20"/>
              <w:ind w:left="20"/>
              <w:jc w:val="both"/>
            </w:pPr>
            <w:r>
              <w:rPr>
                <w:rFonts w:ascii="Times New Roman"/>
                <w:b w:val="false"/>
                <w:i w:val="false"/>
                <w:color w:val="000000"/>
                <w:sz w:val="20"/>
              </w:rPr>
              <w:t>
8549 19 000 0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элементтердің, бастапқы батареялардың және электр аккумуляторларының қалдықтары мен сынықтары; пайдаланылған бастапқы ұяшықтар, пайдаланылған бастапқы батареялар және пайдаланылған электр батареялары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нөмірлері 138, 139, 140, 141, 142, 143, 144, 145, 146, 147-жолдармен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кардоланбаған немесе таралмаған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бөлшектердің тақталары немесе одан әрі өңдеусіз, ұнтақтауды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9 миллиметрден асатын орташа тығыздықтағы талшықты тақталар (MDF) тақталары: өңдеусіз немесе бетін жабусыз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0,8 грамм/текше сантиметрден асатын басқа тақталар (МДФ): өңдеусіз немесе бетін жабусыз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литрден аспайтын басқа бөтелкелер, бөтелкелер, флакондар және ұқсас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литрден асатын басқа бөтелкелер, бөтелкелер, флакондар және ұқсас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полимерлерінің қалдықтары, кесінділері және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тыңайтқыштар, азот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тыңайтқыштар, фосфор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екі немесе үш қоректік заттар: азот, фосфор және калий бар минералды немесе химиялық тыңайтқыштар; басқа тыңайтқыштар; таблеткадағы немесе ұқсас пішіндегі немесе жалпы салмағы 10 килограмнан аспайтын қаптамадағы осы топтың тауарлары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мынадай редакцияда жазылсын:</w:t>
      </w:r>
    </w:p>
    <w:p>
      <w:pPr>
        <w:spacing w:after="0"/>
        <w:ind w:left="0"/>
        <w:jc w:val="both"/>
      </w:pPr>
      <w:r>
        <w:rPr>
          <w:rFonts w:ascii="Times New Roman"/>
          <w:b w:val="false"/>
          <w:i w:val="false"/>
          <w:color w:val="000000"/>
          <w:sz w:val="28"/>
        </w:rPr>
        <w:t>
      "Ескерту: ЕАЭО СЭҚ ТН – Еуразиялық экономикалық комиссия Кеңесінің 2021 жылғы 14 қыркүйектегі № 80 шешімімен бекітілген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Тауар позициясы – ЕАЭО СЭҚ ТН сәйкес тауардың атауы.</w:t>
      </w:r>
    </w:p>
    <w:p>
      <w:pPr>
        <w:spacing w:after="0"/>
        <w:ind w:left="0"/>
        <w:jc w:val="both"/>
      </w:pPr>
      <w:r>
        <w:rPr>
          <w:rFonts w:ascii="Times New Roman"/>
          <w:b w:val="false"/>
          <w:i w:val="false"/>
          <w:color w:val="000000"/>
          <w:sz w:val="28"/>
        </w:rPr>
        <w:t>
      * ЕАЭО СЭҚ ТН көрсетілген кодымен жіктелетін тауарлар тауарларға қатысты ЕАЭО СЭҚ ТН кодын да, тауар атауын да басшылыққа алу қажет.".</w:t>
      </w:r>
    </w:p>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Сауда және интеграция вице-министріне жүктелсін. </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Индустрия және инфрақұрылымдық</w:t>
      </w:r>
    </w:p>
    <w:p>
      <w:pPr>
        <w:spacing w:after="0"/>
        <w:ind w:left="0"/>
        <w:jc w:val="both"/>
      </w:pPr>
      <w:r>
        <w:rPr>
          <w:rFonts w:ascii="Times New Roman"/>
          <w:b w:val="false"/>
          <w:i w:val="false"/>
          <w:color w:val="000000"/>
          <w:sz w:val="28"/>
        </w:rPr>
        <w:t>даму министрлігі</w:t>
      </w:r>
    </w:p>
    <w:p>
      <w:pPr>
        <w:spacing w:after="0"/>
        <w:ind w:left="0"/>
        <w:jc w:val="both"/>
      </w:pP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