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2085" w14:textId="6482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13 қаңтардағы № 7 бұйрығы. Қазақстан Республикасының Әділет министрлігінде 2022 жылғы 19 қаңтарда № 26546 болып тіркелді. Күші жойылды - Қазақстан Республикасы Ауыл шаруашылығы министрінің 2025 жылғы 22 қазандағы № 384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22.10.2025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8918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Уылдырық шашу кезеңінде кемелерді пайдалануға мынадай шектеулер қойылады:</w:t>
      </w:r>
    </w:p>
    <w:bookmarkStart w:name="z3" w:id="1"/>
    <w:p>
      <w:pPr>
        <w:spacing w:after="0"/>
        <w:ind w:left="0"/>
        <w:jc w:val="both"/>
      </w:pPr>
      <w:r>
        <w:rPr>
          <w:rFonts w:ascii="Times New Roman"/>
          <w:b w:val="false"/>
          <w:i w:val="false"/>
          <w:color w:val="000000"/>
          <w:sz w:val="28"/>
        </w:rPr>
        <w:t>
      1) кемелердің ескіш бұрандасының айналу жылдамдығы 1000 айналым/минуттан көп емес;</w:t>
      </w:r>
    </w:p>
    <w:bookmarkEnd w:id="1"/>
    <w:bookmarkStart w:name="z4" w:id="2"/>
    <w:p>
      <w:pPr>
        <w:spacing w:after="0"/>
        <w:ind w:left="0"/>
        <w:jc w:val="both"/>
      </w:pPr>
      <w:r>
        <w:rPr>
          <w:rFonts w:ascii="Times New Roman"/>
          <w:b w:val="false"/>
          <w:i w:val="false"/>
          <w:color w:val="000000"/>
          <w:sz w:val="28"/>
        </w:rPr>
        <w:t>
      2) жеке және заңды тұлғалар үшін жеке меншік құқығындағы кемелердің аспалы және статционарлық моторларының қуаты 20 ат күшінен (бұдан әрі – а.к.) көп емес;</w:t>
      </w:r>
    </w:p>
    <w:bookmarkEnd w:id="2"/>
    <w:p>
      <w:pPr>
        <w:spacing w:after="0"/>
        <w:ind w:left="0"/>
        <w:jc w:val="both"/>
      </w:pPr>
      <w:r>
        <w:rPr>
          <w:rFonts w:ascii="Times New Roman"/>
          <w:b w:val="false"/>
          <w:i w:val="false"/>
          <w:color w:val="000000"/>
          <w:sz w:val="28"/>
        </w:rPr>
        <w:t>
      Жайық-Каспий бассейндерінде кәсіпшілік балық аулауды жүзеге асыратын балық шаруашылығы субъектілері үшін – 40 а.к. көп емес;</w:t>
      </w:r>
    </w:p>
    <w:p>
      <w:pPr>
        <w:spacing w:after="0"/>
        <w:ind w:left="0"/>
        <w:jc w:val="both"/>
      </w:pPr>
      <w:r>
        <w:rPr>
          <w:rFonts w:ascii="Times New Roman"/>
          <w:b w:val="false"/>
          <w:i w:val="false"/>
          <w:color w:val="000000"/>
          <w:sz w:val="28"/>
        </w:rPr>
        <w:t>
      бекітілген балық шаруашылығы су айдындарын және (немесе) учаскелерін қорғауды жүзеге асыратын балық шаруашылығы субъектілерінің қорықшылық қызметі үшін - 100 а.к. көп емес;</w:t>
      </w:r>
    </w:p>
    <w:p>
      <w:pPr>
        <w:spacing w:after="0"/>
        <w:ind w:left="0"/>
        <w:jc w:val="both"/>
      </w:pPr>
      <w:r>
        <w:rPr>
          <w:rFonts w:ascii="Times New Roman"/>
          <w:b w:val="false"/>
          <w:i w:val="false"/>
          <w:color w:val="000000"/>
          <w:sz w:val="28"/>
        </w:rPr>
        <w:t>
      ғылыми-зерттеу жұмыстарын жүзеге асыру үшін - аспалы моторлар 55 а.к. көп емес, стационарлық моторлар 150 а.к. көп емес;</w:t>
      </w:r>
    </w:p>
    <w:p>
      <w:pPr>
        <w:spacing w:after="0"/>
        <w:ind w:left="0"/>
        <w:jc w:val="both"/>
      </w:pPr>
      <w:r>
        <w:rPr>
          <w:rFonts w:ascii="Times New Roman"/>
          <w:b w:val="false"/>
          <w:i w:val="false"/>
          <w:color w:val="000000"/>
          <w:sz w:val="28"/>
        </w:rPr>
        <w:t>
      кеме қатынайтын су жолдарындағы навигациялық белгілерді орнату және қызмет көрсету, жеке және заңды тұлғалардың Ертіс бассейнінде стационарлы қозғалтқыштары бар кемелермен тұрақты жүк-жолаушылар тасымалын (паром) жүзеге асыруы, заңды тұлғалардың Өскемен ГЭС-нен ағыс бойынша төмен қарай 23 км учаскесінде шағын көлемді кемелерді қоспағанда, "Р" сыныпты жазық тонналы кемелермен, стационарлық су лақтыратын қозғағыштары бар, жануарлар дүниесін қорғау, өсімін молайту және пайдалану саласындағы уәкілетті мемлекеттік, табиғи және техногендік сипаттағы төтенше жағдайларды, көліктік бақылауды, полиция департаменттерінің табиғат қорғау полициясы бөлімшелерін шектеу қойылмайды.";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Көрсетілетін қызметті берушінің кеңсесі құжаттар келіп түскен күні оларды қабылдауды, тіркеуді жүзеге асырады және көрсетілетін қызметті берушінің қарауына жібереді.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қызметкері құжаттарды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 1 (бір) жұмыс күні ішінде өтінімді осы Қағидалардың талаптарына сәйкестігін қарайды және балық аулауға тыйым салынған уылдырық шашу кезеңінде, сондай-ақ балық аулауға тыйым салынған су айдындарында және (немесе) учаскелерінде кеме қатынасының режиміне келісім береді немесе мемлекеттік қызмет көрсетуден дәлелді бас тартады.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ЭЦҚ-сы қойылған электрондық құжат нысанында көрсетілетін қызметті алушының "Жеке кабинетіне" жолданады және сонда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 </w:t>
      </w:r>
    </w:p>
    <w:p>
      <w:pPr>
        <w:spacing w:after="0"/>
        <w:ind w:left="0"/>
        <w:jc w:val="both"/>
      </w:pPr>
      <w:r>
        <w:rPr>
          <w:rFonts w:ascii="Times New Roman"/>
          <w:b w:val="false"/>
          <w:i w:val="false"/>
          <w:color w:val="000000"/>
          <w:sz w:val="28"/>
        </w:rPr>
        <w:t xml:space="preserve">
      "Мемлекеттік көрсетілетін қызметтер туралы" Заңының (бұдан әрі – Заң)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(бес) жұмыс күні ішінде қаралады.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13 қаңтардағы</w:t>
            </w:r>
            <w:r>
              <w:br/>
            </w:r>
            <w:r>
              <w:rPr>
                <w:rFonts w:ascii="Times New Roman"/>
                <w:b w:val="false"/>
                <w:i w:val="false"/>
                <w:color w:val="000000"/>
                <w:sz w:val="20"/>
              </w:rPr>
              <w:t>№ 7 Бұйрығына</w:t>
            </w:r>
            <w:r>
              <w:br/>
            </w:r>
            <w:r>
              <w:rPr>
                <w:rFonts w:ascii="Times New Roman"/>
                <w:b w:val="false"/>
                <w:i w:val="false"/>
                <w:color w:val="000000"/>
                <w:sz w:val="20"/>
              </w:rPr>
              <w:t>қосымша</w:t>
            </w:r>
            <w:r>
              <w:br/>
            </w:r>
            <w:r>
              <w:rPr>
                <w:rFonts w:ascii="Times New Roman"/>
                <w:b w:val="false"/>
                <w:i w:val="false"/>
                <w:color w:val="000000"/>
                <w:sz w:val="20"/>
              </w:rPr>
              <w:t>Уылдырық шашу кезеңінде</w:t>
            </w:r>
            <w:r>
              <w:br/>
            </w:r>
            <w:r>
              <w:rPr>
                <w:rFonts w:ascii="Times New Roman"/>
                <w:b w:val="false"/>
                <w:i w:val="false"/>
                <w:color w:val="000000"/>
                <w:sz w:val="20"/>
              </w:rPr>
              <w:t>балық аулауға тыйым салынған,</w:t>
            </w:r>
            <w:r>
              <w:br/>
            </w:r>
            <w:r>
              <w:rPr>
                <w:rFonts w:ascii="Times New Roman"/>
                <w:b w:val="false"/>
                <w:i w:val="false"/>
                <w:color w:val="000000"/>
                <w:sz w:val="20"/>
              </w:rPr>
              <w:t>сондай-ақ балық аулауға</w:t>
            </w:r>
            <w:r>
              <w:br/>
            </w:r>
            <w:r>
              <w:rPr>
                <w:rFonts w:ascii="Times New Roman"/>
                <w:b w:val="false"/>
                <w:i w:val="false"/>
                <w:color w:val="000000"/>
                <w:sz w:val="20"/>
              </w:rPr>
              <w:t>тыйым салынған су</w:t>
            </w:r>
            <w:r>
              <w:br/>
            </w:r>
            <w:r>
              <w:rPr>
                <w:rFonts w:ascii="Times New Roman"/>
                <w:b w:val="false"/>
                <w:i w:val="false"/>
                <w:color w:val="000000"/>
                <w:sz w:val="20"/>
              </w:rPr>
              <w:t>айдындарында және (немесе)</w:t>
            </w:r>
            <w:r>
              <w:br/>
            </w:r>
            <w:r>
              <w:rPr>
                <w:rFonts w:ascii="Times New Roman"/>
                <w:b w:val="false"/>
                <w:i w:val="false"/>
                <w:color w:val="000000"/>
                <w:sz w:val="20"/>
              </w:rPr>
              <w:t>учаскелерінде су көлігі</w:t>
            </w:r>
            <w:r>
              <w:br/>
            </w:r>
            <w:r>
              <w:rPr>
                <w:rFonts w:ascii="Times New Roman"/>
                <w:b w:val="false"/>
                <w:i w:val="false"/>
                <w:color w:val="000000"/>
                <w:sz w:val="20"/>
              </w:rPr>
              <w:t>қозғалысының ережесіне</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бассейндік балық шаруашылығы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 арқылы жүзеге асырылады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учаскелерінде кеме жүргізу режимін келісу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(немесе) заңды тұлғаларға ақысыз түрде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дүйсенбі – жұма аралығында сағат 9.00-ден 18.30-ға дейін, түскі үзіліс сағат 13.00-ден 14.30-ға дейін, демалыс және мереке күндерінен басқа.</w:t>
            </w:r>
          </w:p>
          <w:p>
            <w:pPr>
              <w:spacing w:after="20"/>
              <w:ind w:left="20"/>
              <w:jc w:val="both"/>
            </w:pP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Кодекске және Заңның 5-бабына сәйкес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алушы үшін ұсынылады: Мемлекеттік көрсетілетін қызметті алу үшін жеке және (немесе) заңды тұлғалар (бұдан әрі-көрсетілетін қызметті алушы) көрсетілетін қызметті берушіге www.egov.kz "электрондық үкіметтің" веб-порталы арқылы (бұдан әрі – денпортал) осы Ереженің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өтініш береді.</w:t>
            </w:r>
          </w:p>
          <w:p>
            <w:pPr>
              <w:spacing w:after="20"/>
              <w:ind w:left="20"/>
              <w:jc w:val="both"/>
            </w:pPr>
            <w:r>
              <w:rPr>
                <w:rFonts w:ascii="Times New Roman"/>
                <w:b w:val="false"/>
                <w:i w:val="false"/>
                <w:color w:val="000000"/>
                <w:sz w:val="20"/>
              </w:rPr>
              <w:t>
осы мемлекеттік көрсетілетін қызмет стандартына қосымшаға сәйкес нысан бойынша көрсетілетін қызметті алушының ЭЦҚ-сымен куәландырылған электрондық құжат нысанындағы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 келісу туралы өтініш.</w:t>
            </w:r>
          </w:p>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қызметінің басталғаны туралы, кеме билеті немесе кеме куәлігі туралы мәліметтерді көрсетілген қызметті беруші "электрондық үкімет" шлюзі арқылы тиісті мемлекеттік жүйелерден алады.</w:t>
            </w:r>
          </w:p>
          <w:p>
            <w:pPr>
              <w:spacing w:after="20"/>
              <w:ind w:left="20"/>
              <w:jc w:val="both"/>
            </w:pPr>
            <w:r>
              <w:rPr>
                <w:rFonts w:ascii="Times New Roman"/>
                <w:b w:val="false"/>
                <w:i w:val="false"/>
                <w:color w:val="000000"/>
                <w:sz w:val="20"/>
              </w:rPr>
              <w:t>
Порталда көрсетілетін қызметті алушының "жеке кабинетіне" мемлекеттік қызметті көрсету үшін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Ережеде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порталдағы "жеке кабинет" құралы бойынша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анықтамалық қызметтері, интернет-ресурстарынан,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