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89fa8" w14:textId="8e89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2018 жылғы 25 қазандағы "Тұрғын үй көмегін көрсетудің мөлшерін және тәртібін айқындау қағидасын бекіту туралы" № 29/7-VI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аудандық мәслихатының 2021 жылғы 12 қаңтардағы № 61/13-VI шешімі. Шығыс Қазақстан облысының Әділет департаментінде 2021 жылғы 15 қаңтарда № 8342 болып тіркелді. Күші жойылды - Шығыс Қазақстан облысы Шемонаиха аудандық мәслихатының 2024 жылғы 29 наурыздағы № 15/4-VIII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Шемонаиха аудандық мәслихатының 29.03.2024 </w:t>
      </w:r>
      <w:r>
        <w:rPr>
          <w:rFonts w:ascii="Times New Roman"/>
          <w:b w:val="false"/>
          <w:i w:val="false"/>
          <w:color w:val="ff0000"/>
          <w:sz w:val="28"/>
        </w:rPr>
        <w:t>№ 15/4-VIII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15) тармақшасына,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"Тұрғын үй көмегін көрсету ережесін бекіту туралы" қаулыларына сәйкес Шемонаиха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Шемонаиха аудандық мәслихатының 2018 жылғы 25 қазандағы № 29/7-VІ "Тұрғын үй көмегiн көрсетудiң мөлшерi мен тәртiбiн айқындау қағидаларын бекiту туралы" (нормативтік құқықтық актілерді мемлекеттік тіркеу тізілімінде № 5-19-193 болып тіркелген, 2018 жылғы 16 қарашада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көрсетілген шешіммен бекітілген Тұрғын үй көмегін көрсетудің мөлшерін және тәртібін айқындау қағидасында: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"1-тарау.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тармақшасына орыс тілінде өзгеріс енгізілді, мемлекеттік тілдегі мәтін өзгертілмейді;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Көпбалалы отбасы (азамат) (не нотариат куәландырған сенімхат бойынша оның өкілі) тұрғын үй көмегін тағайындау үшін Мемлекеттік корпорацияға немесе "электрондық үкімет" веб-порталына тоқсанына бір рет жүгінуге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Тұрғын үй көмегін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"6. Көпбалалы отбасы (азамат) (не нотариат куәландырған сенімхат бойынша оның өкілі) тұрғын үй көмегін тағайындау үшін Мемлекеттік корпорацияға және/немесе "электрондық үкімет" веб-порталы арқылы өтініш береді және Қағиданың </w:t>
      </w:r>
      <w:r>
        <w:rPr>
          <w:rFonts w:ascii="Times New Roman"/>
          <w:b w:val="false"/>
          <w:i w:val="false"/>
          <w:color w:val="000000"/>
          <w:sz w:val="28"/>
        </w:rPr>
        <w:t>4-тармағына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Осы тармақта көзделмеген құжаттарды талап етуге жол берілмейді. Меншік құқығында (Қазақстан Республикасы бойынша) тұрғын үйдің болуы немесе болмауы туралы мәліметтерді көрсетілетін қызметті беруші ақпараттық жүйелер арқылы алады.</w:t>
      </w:r>
    </w:p>
    <w:p>
      <w:pPr>
        <w:spacing w:after="0"/>
        <w:ind w:left="0"/>
        <w:jc w:val="both"/>
      </w:pPr>
      <w:r>
        <w:rPr>
          <w:rFonts w:ascii="Times New Roman"/>
          <w:b w:val="false"/>
          <w:i w:val="false"/>
          <w:color w:val="000000"/>
          <w:sz w:val="28"/>
        </w:rPr>
        <w:t xml:space="preserve">
      Отбасы (азамат) (не нотариат куәландырған сенімхат бойынша оның өкілі) қайта өтініш берген кезде, Қағиданың </w:t>
      </w:r>
      <w:r>
        <w:rPr>
          <w:rFonts w:ascii="Times New Roman"/>
          <w:b w:val="false"/>
          <w:i w:val="false"/>
          <w:color w:val="000000"/>
          <w:sz w:val="28"/>
        </w:rPr>
        <w:t>4-5-тармағында</w:t>
      </w:r>
      <w:r>
        <w:rPr>
          <w:rFonts w:ascii="Times New Roman"/>
          <w:b w:val="false"/>
          <w:i w:val="false"/>
          <w:color w:val="000000"/>
          <w:sz w:val="28"/>
        </w:rPr>
        <w:t xml:space="preserve"> көзделген жағдайды қоспағанда, отбасының табыстарын растайтын құжаттарды және коммуналдық шығыстардың шоттарын ғана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"Электрондық үкімет" веб-порталы арқылы өтініш жасаған жағдайда көрсетілетін қызметті алушының "жеке кабинетіне" мемлекеттік көрсетілетін қызмет көрсетуге сұрау салуының қабылдағаны туралы мәртебе, сондай-ақ мемлекеттік көрсетілетін қызметтің нәтижесін алу күні мен уақыты көрсетіле отырып,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Тұрғын үй көмегінің мөлшері, тұрғын үйді ұстау және коммуналдық қызметтерді тұтыну нормативтері";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"27. Тұрғын үй көмегi кондоминиум объектісін басқаруға және кондоминиум объектісінің ортақ мүлкін күтіп-ұстауға, оның ішінде кондоминум объектісінің ортақ мүлкін күрделі жөндеуге жұмсалатын шығыстарды, коммуналдық көрсетілетін қызметтерді жене телекоммуникация желiсiне қосылған телефон үшiн абоненттiк төлемақының өсуі бөлігінде көрсетілетін байланыс қызметтерін тұтынуға, мемлекеттік тұрғын үй қорынан берілген тұрғынжайды және жеке тұрғын үй қорынан жергілікті атқарушы орган жалға алған тұрғынжайды пайдаланғаны үшін шығыстарды төлеуге арналған шығыстарға ақы төлеу сомасы мен отбасының (азаматтардың) осы мақсаттарға жұмсайтын шығыстарының шекті жол берілетін деңгейінің арасындағы айырма ретінде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5-тараулардың</w:t>
      </w:r>
      <w:r>
        <w:rPr>
          <w:rFonts w:ascii="Times New Roman"/>
          <w:b w:val="false"/>
          <w:i w:val="false"/>
          <w:color w:val="000000"/>
          <w:sz w:val="28"/>
        </w:rPr>
        <w:t xml:space="preserve"> тақырыптары мынадай редакцияда жазылсын:</w:t>
      </w:r>
    </w:p>
    <w:p>
      <w:pPr>
        <w:spacing w:after="0"/>
        <w:ind w:left="0"/>
        <w:jc w:val="both"/>
      </w:pPr>
      <w:r>
        <w:rPr>
          <w:rFonts w:ascii="Times New Roman"/>
          <w:b w:val="false"/>
          <w:i w:val="false"/>
          <w:color w:val="000000"/>
          <w:sz w:val="28"/>
        </w:rPr>
        <w:t>
      "4-тарау. Тұрғын үй көмегін төлеу</w:t>
      </w:r>
    </w:p>
    <w:p>
      <w:pPr>
        <w:spacing w:after="0"/>
        <w:ind w:left="0"/>
        <w:jc w:val="both"/>
      </w:pPr>
      <w:r>
        <w:rPr>
          <w:rFonts w:ascii="Times New Roman"/>
          <w:b w:val="false"/>
          <w:i w:val="false"/>
          <w:color w:val="000000"/>
          <w:sz w:val="28"/>
        </w:rPr>
        <w:t>
      "5-тарау. Қорытынды ережелер".</w:t>
      </w:r>
    </w:p>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Бектурсунов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Шемонаиха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Боровикова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