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90ee" w14:textId="2359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2020 жылғы 11 тамыздағы № 52/7-VI "Әлеуметтік көмек көрсету,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2021 жылғы 29 сәуірдегі № 5/2-VII шешімі. Шығыс Қазақстан облысы Әділет департаментінде 2021 жылғы 20 мамырда № 8810 болып тіркелді. Күші жойылды -Шығыс Қазақстан облысы Күршім аудандық мәслихатының 2024 жылғы 4 наурыздағы № 19/8-VIII шешімімен</w:t>
      </w:r>
    </w:p>
    <w:p>
      <w:pPr>
        <w:spacing w:after="0"/>
        <w:ind w:left="0"/>
        <w:jc w:val="both"/>
      </w:pPr>
      <w:r>
        <w:rPr>
          <w:rFonts w:ascii="Times New Roman"/>
          <w:b w:val="false"/>
          <w:i w:val="false"/>
          <w:color w:val="ff0000"/>
          <w:sz w:val="28"/>
        </w:rPr>
        <w:t xml:space="preserve">
      Ескерту. Күші жойылды -Шығыс Қазақстан облысы Күршім аудандық мәслихатының 04.03.2024 </w:t>
      </w:r>
      <w:r>
        <w:rPr>
          <w:rFonts w:ascii="Times New Roman"/>
          <w:b w:val="false"/>
          <w:i w:val="false"/>
          <w:color w:val="ff0000"/>
          <w:sz w:val="28"/>
        </w:rPr>
        <w:t>№ 19/8-VIII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2020 жылғы 6 мамырдағы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 оның мөлшерлерін белгілеудің және мұқтаж азаматтардың жекелеген санаттарының тізбесін айқындаудың типтік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2020 жылғы 11 тамыздағы № 52/7-VI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№7536 болып тіркелген, Қазақстан Республикасының нормативтік құқықтық актілердің электрондық түрдегі эталондық бақылау банкінде 2020 жылғы 18 қыркүйекте жарияланған) келесі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 Осы Қағидалардың мақсаттары үшiн әлеуметтiк көмек ретiнде Күршім ауданының жергілікті атқарушы органымен (бұдан әрi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деп түсiнiледi.";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тармағында</w:t>
      </w:r>
      <w:r>
        <w:rPr>
          <w:rFonts w:ascii="Times New Roman"/>
          <w:b w:val="false"/>
          <w:i w:val="false"/>
          <w:color w:val="000000"/>
          <w:sz w:val="28"/>
        </w:rPr>
        <w:t>:</w:t>
      </w:r>
    </w:p>
    <w:p>
      <w:pPr>
        <w:spacing w:after="0"/>
        <w:ind w:left="0"/>
        <w:jc w:val="both"/>
      </w:pPr>
      <w:r>
        <w:rPr>
          <w:rFonts w:ascii="Times New Roman"/>
          <w:b w:val="false"/>
          <w:i w:val="false"/>
          <w:color w:val="000000"/>
          <w:sz w:val="28"/>
        </w:rPr>
        <w:t>
      4),5),6),7) тармақшалары келесі редакцияда жазылсын:</w:t>
      </w:r>
    </w:p>
    <w:p>
      <w:pPr>
        <w:spacing w:after="0"/>
        <w:ind w:left="0"/>
        <w:jc w:val="both"/>
      </w:pPr>
      <w:r>
        <w:rPr>
          <w:rFonts w:ascii="Times New Roman"/>
          <w:b w:val="false"/>
          <w:i w:val="false"/>
          <w:color w:val="000000"/>
          <w:sz w:val="28"/>
        </w:rPr>
        <w:t>
      "4) 1 мамыр - Қазақстан халқының бірлігі мерекесі:</w:t>
      </w:r>
    </w:p>
    <w:p>
      <w:pPr>
        <w:spacing w:after="0"/>
        <w:ind w:left="0"/>
        <w:jc w:val="both"/>
      </w:pPr>
      <w:r>
        <w:rPr>
          <w:rFonts w:ascii="Times New Roman"/>
          <w:b w:val="false"/>
          <w:i w:val="false"/>
          <w:color w:val="000000"/>
          <w:sz w:val="28"/>
        </w:rPr>
        <w:t>
      көруі бойынша 1 топ мүгедектеріне - 10 айлық есептік көрсеткіш;</w:t>
      </w:r>
    </w:p>
    <w:p>
      <w:pPr>
        <w:spacing w:after="0"/>
        <w:ind w:left="0"/>
        <w:jc w:val="both"/>
      </w:pPr>
      <w:r>
        <w:rPr>
          <w:rFonts w:ascii="Times New Roman"/>
          <w:b w:val="false"/>
          <w:i w:val="false"/>
          <w:color w:val="000000"/>
          <w:sz w:val="28"/>
        </w:rPr>
        <w:t>
      5) Жеңіс күні - 9 Мамыр (негіздердің бірінде):</w:t>
      </w:r>
    </w:p>
    <w:p>
      <w:pPr>
        <w:spacing w:after="0"/>
        <w:ind w:left="0"/>
        <w:jc w:val="both"/>
      </w:pPr>
      <w:r>
        <w:rPr>
          <w:rFonts w:ascii="Times New Roman"/>
          <w:b w:val="false"/>
          <w:i w:val="false"/>
          <w:color w:val="000000"/>
          <w:sz w:val="28"/>
        </w:rPr>
        <w:t>
      - Ұлы Отан соғысы мүгедектері мен қатысушыларына - 342,818 айлық есептік көрсеткіш;</w:t>
      </w:r>
    </w:p>
    <w:p>
      <w:pPr>
        <w:spacing w:after="0"/>
        <w:ind w:left="0"/>
        <w:jc w:val="both"/>
      </w:pPr>
      <w:r>
        <w:rPr>
          <w:rFonts w:ascii="Times New Roman"/>
          <w:b w:val="false"/>
          <w:i w:val="false"/>
          <w:color w:val="000000"/>
          <w:sz w:val="28"/>
        </w:rPr>
        <w:t>
      -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- 34,282 айлық есептік көрсеткіш;</w:t>
      </w:r>
    </w:p>
    <w:p>
      <w:pPr>
        <w:spacing w:after="0"/>
        <w:ind w:left="0"/>
        <w:jc w:val="both"/>
      </w:pPr>
      <w:r>
        <w:rPr>
          <w:rFonts w:ascii="Times New Roman"/>
          <w:b w:val="false"/>
          <w:i w:val="false"/>
          <w:color w:val="000000"/>
          <w:sz w:val="28"/>
        </w:rPr>
        <w:t>
      -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қатысканы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адамдарға - 34,282</w:t>
      </w:r>
    </w:p>
    <w:p>
      <w:pPr>
        <w:spacing w:after="0"/>
        <w:ind w:left="0"/>
        <w:jc w:val="both"/>
      </w:pPr>
      <w:r>
        <w:rPr>
          <w:rFonts w:ascii="Times New Roman"/>
          <w:b w:val="false"/>
          <w:i w:val="false"/>
          <w:color w:val="000000"/>
          <w:sz w:val="28"/>
        </w:rPr>
        <w:t>
      - бұрынғы КСР Одағы Қатынас жолдары халық комиссариатының, Байланыс халық комиссариатының, кәсіпшілік және көлік кемелерінің жүзу құрамы мен авиацияның ұшу-көтерілу құрамының, Балық өнеркәсібі халық комиссариатының, теңіз және өзен флотының, Солтүстік теңіз жолы бас басқармасының ұшу-көтерілу құрамының арнаулы қуралымдарының Ұлы Отан соғысы кезеңінде әскери қызметшілер жағдайына көшірілген және ұрыс майдандарының тылдағы шекаралары, флоттардың жедел аймақтары шегінде майдандағы армия мен флот мүдделері үшін міндеттер атқарған қызметкерлері, сондай-ақ Ұлы Отан соғысының бас кезінде басқа мемлекеттердің порттарында еріксіз ұсталған көлік флоты кемелері экипаждарының мүшелеріне - 34,282 айлық есептік көрсеткіш;</w:t>
      </w:r>
    </w:p>
    <w:p>
      <w:pPr>
        <w:spacing w:after="0"/>
        <w:ind w:left="0"/>
        <w:jc w:val="both"/>
      </w:pPr>
      <w:r>
        <w:rPr>
          <w:rFonts w:ascii="Times New Roman"/>
          <w:b w:val="false"/>
          <w:i w:val="false"/>
          <w:color w:val="000000"/>
          <w:sz w:val="28"/>
        </w:rPr>
        <w:t>
      -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- 20,569 айлық есептік көрсеткіш;</w:t>
      </w:r>
    </w:p>
    <w:p>
      <w:pPr>
        <w:spacing w:after="0"/>
        <w:ind w:left="0"/>
        <w:jc w:val="both"/>
      </w:pPr>
      <w:r>
        <w:rPr>
          <w:rFonts w:ascii="Times New Roman"/>
          <w:b w:val="false"/>
          <w:i w:val="false"/>
          <w:color w:val="000000"/>
          <w:sz w:val="28"/>
        </w:rPr>
        <w:t>
      -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- 34,282 айлық есептік көрсеткіш;</w:t>
      </w:r>
    </w:p>
    <w:p>
      <w:pPr>
        <w:spacing w:after="0"/>
        <w:ind w:left="0"/>
        <w:jc w:val="both"/>
      </w:pPr>
      <w:r>
        <w:rPr>
          <w:rFonts w:ascii="Times New Roman"/>
          <w:b w:val="false"/>
          <w:i w:val="false"/>
          <w:color w:val="000000"/>
          <w:sz w:val="28"/>
        </w:rPr>
        <w:t>
      -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- 34,282 айлық есептік көрсеткіш;</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- 34,282 айлық есептік көрсеткіш;</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- 14,57 айлық есептік көрсеткіш;</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саяси қуғын-сүргiн және ашаршылықтан зардап шеккен адамдарға - 4,114 айлық есептік көрсеткіш;</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он алты жасқа дейінгі мүгедек баланы тәрбиелеп отырған адамдарға - 4,114 айлық есептік көрсеткіш.".</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Потанина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