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4d0f" w14:textId="4b54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25 желтоқсандағы № 53/521-VI "2021-2023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10/160-VII шешімі. Қазақстан Республикасының Әділет министрлігінде 2021 жылғы 13 желтоқсанда № 25760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ауданының бюджеті туралы" 2020 жылғы 25 желтоқсандағы № 53/521-VI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8819382,5 мың теңге, соның ішінде:</w:t>
      </w:r>
    </w:p>
    <w:p>
      <w:pPr>
        <w:spacing w:after="0"/>
        <w:ind w:left="0"/>
        <w:jc w:val="both"/>
      </w:pPr>
      <w:r>
        <w:rPr>
          <w:rFonts w:ascii="Times New Roman"/>
          <w:b w:val="false"/>
          <w:i w:val="false"/>
          <w:color w:val="000000"/>
          <w:sz w:val="28"/>
        </w:rPr>
        <w:t>
      салықтық түсімдер – 4542520,0 мың теңге;</w:t>
      </w:r>
    </w:p>
    <w:p>
      <w:pPr>
        <w:spacing w:after="0"/>
        <w:ind w:left="0"/>
        <w:jc w:val="both"/>
      </w:pPr>
      <w:r>
        <w:rPr>
          <w:rFonts w:ascii="Times New Roman"/>
          <w:b w:val="false"/>
          <w:i w:val="false"/>
          <w:color w:val="000000"/>
          <w:sz w:val="28"/>
        </w:rPr>
        <w:t>
      салықтық емес түсімдер – 19745,0 мың теңге;</w:t>
      </w:r>
    </w:p>
    <w:p>
      <w:pPr>
        <w:spacing w:after="0"/>
        <w:ind w:left="0"/>
        <w:jc w:val="both"/>
      </w:pPr>
      <w:r>
        <w:rPr>
          <w:rFonts w:ascii="Times New Roman"/>
          <w:b w:val="false"/>
          <w:i w:val="false"/>
          <w:color w:val="000000"/>
          <w:sz w:val="28"/>
        </w:rPr>
        <w:t>
      негізгі капиталды сатудан түсетін түсімдер – 49729,0 мың теңге;</w:t>
      </w:r>
    </w:p>
    <w:p>
      <w:pPr>
        <w:spacing w:after="0"/>
        <w:ind w:left="0"/>
        <w:jc w:val="both"/>
      </w:pPr>
      <w:r>
        <w:rPr>
          <w:rFonts w:ascii="Times New Roman"/>
          <w:b w:val="false"/>
          <w:i w:val="false"/>
          <w:color w:val="000000"/>
          <w:sz w:val="28"/>
        </w:rPr>
        <w:t>
      трансферттер түсімі – 4207388,5 мың теңге;</w:t>
      </w:r>
    </w:p>
    <w:p>
      <w:pPr>
        <w:spacing w:after="0"/>
        <w:ind w:left="0"/>
        <w:jc w:val="both"/>
      </w:pPr>
      <w:r>
        <w:rPr>
          <w:rFonts w:ascii="Times New Roman"/>
          <w:b w:val="false"/>
          <w:i w:val="false"/>
          <w:color w:val="000000"/>
          <w:sz w:val="28"/>
        </w:rPr>
        <w:t>
      2) шығындар – 8926269,0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10/160-VII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07"/>
        <w:gridCol w:w="757"/>
        <w:gridCol w:w="391"/>
        <w:gridCol w:w="120"/>
        <w:gridCol w:w="919"/>
        <w:gridCol w:w="1065"/>
        <w:gridCol w:w="5235"/>
        <w:gridCol w:w="25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8819382,5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1711007,0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1710777,0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4207388,5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4205234,1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4205234,1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1024565,8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575756,3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xml:space="preserve">№ 10/160-VІI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50"/>
        <w:gridCol w:w="1370"/>
        <w:gridCol w:w="1370"/>
        <w:gridCol w:w="4908"/>
        <w:gridCol w:w="2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584713,1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63804,3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10/160-VІI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87"/>
        <w:gridCol w:w="1448"/>
        <w:gridCol w:w="1448"/>
        <w:gridCol w:w="4109"/>
        <w:gridCol w:w="35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10/160-VІI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53/521-VI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2021-2022 жылдарға арналған бюджеттік бағдарламаларды іске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14"/>
        <w:gridCol w:w="1085"/>
        <w:gridCol w:w="1085"/>
        <w:gridCol w:w="3887"/>
        <w:gridCol w:w="2560"/>
        <w:gridCol w:w="2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455628,8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Ворошилова, Заводская, Центральная көшелерінің жолдарын орташа жөндеу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кентінде көше жарығын орнату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 көше жарығын орнату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283273,0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Сұлусары ауылында су құбыры желілерінің құрылысы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231818,0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а/о, "Жолан" қыстағы мекен-жайында орналасқан мал шаруашылығы кешенін электрмен жабдықтау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34181,5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мекенжайы бойынша орналасқан "Аққора" қыстағы учаскесінің аумағындағы шаруа қожалығын электрмен жабдықтауға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№1 учаскесі мекенжайы бойынша орналасқан "Мирлан" қыстағын электрмен жабдықтау құрылысына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ауылдық клуб ғимаратын күрделі жөндеу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