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be50" w14:textId="b76b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53/554-VI "2021-2023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6/72-VII шешімі. Қазақстан Республикасының Әділет министрлігінде 2021 жылғы 18 маусымда № 23095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Шар қаласының бюджеті туралы" 2020 жылғы 30 желтоқсандағы № 53/554-VI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8218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Шар қаласының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105923,0 мың теңге, соның ішінде:</w:t>
      </w:r>
    </w:p>
    <w:p>
      <w:pPr>
        <w:spacing w:after="0"/>
        <w:ind w:left="0"/>
        <w:jc w:val="both"/>
      </w:pPr>
      <w:r>
        <w:rPr>
          <w:rFonts w:ascii="Times New Roman"/>
          <w:b w:val="false"/>
          <w:i w:val="false"/>
          <w:color w:val="000000"/>
          <w:sz w:val="28"/>
        </w:rPr>
        <w:t>
      салықтық түсімдер – 21595,0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84312,0 мың теңге;</w:t>
      </w:r>
    </w:p>
    <w:p>
      <w:pPr>
        <w:spacing w:after="0"/>
        <w:ind w:left="0"/>
        <w:jc w:val="both"/>
      </w:pPr>
      <w:r>
        <w:rPr>
          <w:rFonts w:ascii="Times New Roman"/>
          <w:b w:val="false"/>
          <w:i w:val="false"/>
          <w:color w:val="000000"/>
          <w:sz w:val="28"/>
        </w:rPr>
        <w:t>
      2) шығындар – 109025,4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- 3102,4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3102,4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3102,4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6/72-VII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24"/>
        <w:gridCol w:w="228"/>
        <w:gridCol w:w="238"/>
        <w:gridCol w:w="724"/>
        <w:gridCol w:w="1665"/>
        <w:gridCol w:w="1665"/>
        <w:gridCol w:w="4309"/>
        <w:gridCol w:w="228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84 312,0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84 312,0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84 312,0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