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fa57e" w14:textId="9afa5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2020 жылғы 25 қыркүйектегі № 53-9-VI "Бородулиха ауданы бойынша бейбіт жиналыстарды ұйымдастыру және өткізу үшін арнайы орынды, оны пайдалану тәртібін, шекті толу нормаларын, оны материалдық-техникалық және ұйымдастырушылық қамтамасыз етуге қойылатын талаптарын, пикеттеуді өткізуге тыйым салынған іргелес аумақтардың шекараларын анықтау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Бородулиха аудандық мәслихатының 2021 жылғы 30 сәуірдегі № 6-2-VII шешімі. Шығыс Қазақстан облысының Әділет департаментінде 2021 жылғы 11 мамырда № 8759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сәйкес, Бородулиха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Бородулиха аудандық мәслихатының 2020 жылғы 25 қыркүйектегі № 53-9-VI "Бородулиха ауданы бойынша бейбіт жиналыстарды ұйымдастыру және өткізу үшін арнайы орынды, оны пайдалану тәртібін, шекті толу нормаларын, оны материалдық-техникалық және ұйымдастырушылық қамтамасыз етуге қойылатын талаптарын, пикеттеуді өткізуге тыйым салынған іргелес аумақтардың шекараларын анықтау туралы" (Нормативтік құқықтық актілерді мемлекеттік тіркеу тізілімінде 7619 нөмірімен тіркелген, Қазақстан Республикасы нормативтік құқықтық актілерінің электрондық түрдегі Эталондық бақылау банкінде 2020 жылғы 8 қазанда, "Аудан тынысы", "Пульс района" аудандық газеттерінде 2020 жылғы 6 қазанда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3-қосымшасы</w:t>
      </w: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Ковязин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30 сәуірдегі </w:t>
            </w:r>
            <w:r>
              <w:br/>
            </w:r>
            <w:r>
              <w:rPr>
                <w:rFonts w:ascii="Times New Roman"/>
                <w:b w:val="false"/>
                <w:i w:val="false"/>
                <w:color w:val="000000"/>
                <w:sz w:val="20"/>
              </w:rPr>
              <w:t>№ 6-2-VII шешіміне 1-қосымша</w:t>
            </w:r>
          </w:p>
        </w:tc>
      </w:tr>
    </w:tbl>
    <w:p>
      <w:pPr>
        <w:spacing w:after="0"/>
        <w:ind w:left="0"/>
        <w:jc w:val="left"/>
      </w:pPr>
      <w:r>
        <w:rPr>
          <w:rFonts w:ascii="Times New Roman"/>
          <w:b/>
          <w:i w:val="false"/>
          <w:color w:val="000000"/>
        </w:rPr>
        <w:t xml:space="preserve"> Бородулиха ауданында бейбіт жиналыстарды ұйымдастыруға және өткізуге арналған мамандандырылған орындар, олардың шекті толу нормалары және шеру бағыты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8617"/>
        <w:gridCol w:w="2399"/>
      </w:tblGrid>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орындар және шеру бағыты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Бородулиха ауылы, Достық көшесі № 217 "Бородулиха аудандық мәдениет бөлімінің Мәдениет үйі" КМҚК ғимаратының алдындағы алаң.</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адамнан көп емес</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Бородулиха ауылы, Молодежная көшесі № 25 "ШҚО Бородулиха ауданының жұмыспен қамту және әлеуметтік бағдарламалар" ММ ғимаратының алдындағы алаң.</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адамнан көп емес</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 бағыты: Достық көшесі № 152 бастап Достық көшесі № 217 дейін.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Бородулиха ауданында арнайы орындарды материалдық-техникалық және ұйымдастырушылық қамтамасыз етуге қойылатын талаптар</w:t>
      </w:r>
    </w:p>
    <w:p>
      <w:pPr>
        <w:spacing w:after="0"/>
        <w:ind w:left="0"/>
        <w:jc w:val="both"/>
      </w:pPr>
      <w:r>
        <w:rPr>
          <w:rFonts w:ascii="Times New Roman"/>
          <w:b w:val="false"/>
          <w:i w:val="false"/>
          <w:color w:val="000000"/>
          <w:sz w:val="28"/>
        </w:rPr>
        <w:t>
      1. Ұйымдастырушы немесе ұйымдастырушының өкілдері бейбіт жиналыстар өткізу кезінде дыбыс-бейне жазу техникасын, сондай-ақ бейне және фототүсірілім жасауға арналған техниканы пайдалануға құқылы.</w:t>
      </w:r>
    </w:p>
    <w:p>
      <w:pPr>
        <w:spacing w:after="0"/>
        <w:ind w:left="0"/>
        <w:jc w:val="both"/>
      </w:pPr>
      <w:r>
        <w:rPr>
          <w:rFonts w:ascii="Times New Roman"/>
          <w:b w:val="false"/>
          <w:i w:val="false"/>
          <w:color w:val="000000"/>
          <w:sz w:val="28"/>
        </w:rPr>
        <w:t>
      2.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Бородулиха ауданында арнайы орындарды пайдалану тәртібі</w:t>
      </w:r>
    </w:p>
    <w:p>
      <w:pPr>
        <w:spacing w:after="0"/>
        <w:ind w:left="0"/>
        <w:jc w:val="both"/>
      </w:pPr>
      <w:r>
        <w:rPr>
          <w:rFonts w:ascii="Times New Roman"/>
          <w:b w:val="false"/>
          <w:i w:val="false"/>
          <w:color w:val="000000"/>
          <w:sz w:val="28"/>
        </w:rPr>
        <w:t xml:space="preserve">
      Бейбіт жиналыстар бейбіт жиналыстарды ұйымдастыру және өткізу үшін осы шешіммен айқындалған арнайы орындарда өткізіледі. Пикеттеуді қоспағанда, өзге орындарда бейбіт жиналыстар өткізуге тыйым салынады. </w:t>
      </w:r>
    </w:p>
    <w:p>
      <w:pPr>
        <w:spacing w:after="0"/>
        <w:ind w:left="0"/>
        <w:jc w:val="both"/>
      </w:pPr>
      <w:r>
        <w:rPr>
          <w:rFonts w:ascii="Times New Roman"/>
          <w:b w:val="false"/>
          <w:i w:val="false"/>
          <w:color w:val="000000"/>
          <w:sz w:val="28"/>
        </w:rPr>
        <w:t>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p>
      <w:pPr>
        <w:spacing w:after="0"/>
        <w:ind w:left="0"/>
        <w:jc w:val="both"/>
      </w:pPr>
      <w:r>
        <w:rPr>
          <w:rFonts w:ascii="Times New Roman"/>
          <w:b w:val="false"/>
          <w:i w:val="false"/>
          <w:color w:val="000000"/>
          <w:sz w:val="28"/>
        </w:rPr>
        <w:t>
      Бейбіт жиналыстарды бейбіт жиналыстар өткізілетін күні жергілікті уақыт бойынша сағат 9.00-ден ерте бастауға және сағат 20.00-ден кеш аяқтауға болмайды.</w:t>
      </w:r>
    </w:p>
    <w:p>
      <w:pPr>
        <w:spacing w:after="0"/>
        <w:ind w:left="0"/>
        <w:jc w:val="both"/>
      </w:pPr>
      <w:r>
        <w:rPr>
          <w:rFonts w:ascii="Times New Roman"/>
          <w:b w:val="false"/>
          <w:i w:val="false"/>
          <w:color w:val="000000"/>
          <w:sz w:val="28"/>
        </w:rPr>
        <w:t xml:space="preserve">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да көп пикет өткізуге жол берілмейді. </w:t>
      </w:r>
    </w:p>
    <w:p>
      <w:pPr>
        <w:spacing w:after="0"/>
        <w:ind w:left="0"/>
        <w:jc w:val="both"/>
      </w:pPr>
      <w:r>
        <w:rPr>
          <w:rFonts w:ascii="Times New Roman"/>
          <w:b w:val="false"/>
          <w:i w:val="false"/>
          <w:color w:val="000000"/>
          <w:sz w:val="28"/>
        </w:rPr>
        <w:t xml:space="preserve">
      Пикеттеу ұзақтығы бейбіт жиналыстарды ұйымдастыру және өткізу үшін арнайы орындарды қоспағанда, дәл сол бір жерде дәл сол бір объектіде күніне 2 сағаттан аспауға тиіс. </w:t>
      </w:r>
    </w:p>
    <w:p>
      <w:pPr>
        <w:spacing w:after="0"/>
        <w:ind w:left="0"/>
        <w:jc w:val="both"/>
      </w:pPr>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 жағдайларда жергілікті атқарушы орган өкілінің, құқық қорғау органдары қызметкерлерінің талап етуі бойынша бейбіт жиналыстарға қатысушыларға осындай талапты орындау қажеттігі туралы ақпарат бере отырып, бейбіт жиналыстарды тоқтата тұрады немесе тоқтатады.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шешіміне 4-қосымша </w:t>
            </w:r>
          </w:p>
        </w:tc>
      </w:tr>
    </w:tbl>
    <w:p>
      <w:pPr>
        <w:spacing w:after="0"/>
        <w:ind w:left="0"/>
        <w:jc w:val="left"/>
      </w:pPr>
      <w:r>
        <w:rPr>
          <w:rFonts w:ascii="Times New Roman"/>
          <w:b/>
          <w:i w:val="false"/>
          <w:color w:val="000000"/>
        </w:rPr>
        <w:t xml:space="preserve"> Бородулиха ауданында пикеттеуді өткізуге тыйым салынған іргелес аумақтардың шекаралары</w:t>
      </w:r>
    </w:p>
    <w:p>
      <w:pPr>
        <w:spacing w:after="0"/>
        <w:ind w:left="0"/>
        <w:jc w:val="both"/>
      </w:pPr>
      <w:r>
        <w:rPr>
          <w:rFonts w:ascii="Times New Roman"/>
          <w:b w:val="false"/>
          <w:i w:val="false"/>
          <w:color w:val="000000"/>
          <w:sz w:val="28"/>
        </w:rPr>
        <w:t xml:space="preserve">
      Пикеттеу өткізуге тыйым салынған іргелес аумақтардың шекаралары Қазақстан Республикасының 2020 жылғы 25 мамырдағы "Қазақстан Республикасында бейбіт жиналыстарды ұйымдастыру және өткізу тәртібі туралы" Заңының 9-бабының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объектілерден кемінде 400 метр қашықтық болып белгіленсін.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