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8b94" w14:textId="6f28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55/544-VІ "2021-2023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5/75-VIІ шешімі. Қазақстан Республикасының Әділет министрлігінде 2021 жылғы 26 мамырда № 22825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№55/544-VІ "2021-2023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8309 нөмірімен тіркелген, Қазақстан Республикасының нормативтік құқықтық актілерінің электрондық түрдегі эталондық бақылау банкінде 2021 жылдың 25 ақпанында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Малкелді ауылдық округінің бюджеті тиісінше 1, 2 және 3 қосымшаларға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29965,0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791,0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29148,0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30348,0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5/75-VIІ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Малкелді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