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5d7a" w14:textId="eec5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55/532-VІ "2021-2023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5/64-VIІ шешімі. Қазақстан Республикасының Әділет министрлігінде 2021 жылғы 24 мамырда № 22791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№55/532-VІ "2021-2023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8306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Ақшатау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18825,0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490,3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