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2bf" w14:textId="63f1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5-VІ "2021-2023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6-VIІ шешімі. Қазақстан Республикасының Әділет министрлігінде 2021 жылғы 24 мамырда № 227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5-VІ "2021-2023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5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мырс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24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