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3c5f" w14:textId="07b3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55/541-VІ "2021-2023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5/72-VIІ шешімі. Қазақстан Республикасының Әділет министрлігінде 2021 жылғы 24 мамырда № 22787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№5/55-VIІ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№55/541-VІ "2021-2023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8300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Қосағаш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65230,3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1234,0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63985,3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2,1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5/72-VIІ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65232,4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