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aa4b" w14:textId="14ca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Сарыөзек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20 сәуірдегі № 126 қаулысы. Шығыс Қазақстан облысының Әділет департаментінде 2021 жылғы 4 мамырда № 8730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Сарыөзек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Сарыөзек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6"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20 сәуірдегі </w:t>
            </w:r>
            <w:r>
              <w:br/>
            </w:r>
            <w:r>
              <w:rPr>
                <w:rFonts w:ascii="Times New Roman"/>
                <w:b w:val="false"/>
                <w:i w:val="false"/>
                <w:color w:val="000000"/>
                <w:sz w:val="20"/>
              </w:rPr>
              <w:t xml:space="preserve">№ 126 қаулысына </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Шығыс Қазақстан облысы Ұлан ауданындағы Сарыөзек бұлағының су қорғау аймақтары мен су қорғау белдеулері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бұлағы,</w:t>
            </w:r>
          </w:p>
          <w:p>
            <w:pPr>
              <w:spacing w:after="20"/>
              <w:ind w:left="20"/>
              <w:jc w:val="both"/>
            </w:pPr>
            <w:r>
              <w:rPr>
                <w:rFonts w:ascii="Times New Roman"/>
                <w:b w:val="false"/>
                <w:i w:val="false"/>
                <w:color w:val="000000"/>
                <w:sz w:val="20"/>
              </w:rPr>
              <w:t>
сол ағын</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бұлағы,</w:t>
            </w:r>
          </w:p>
          <w:p>
            <w:pPr>
              <w:spacing w:after="20"/>
              <w:ind w:left="20"/>
              <w:jc w:val="both"/>
            </w:pPr>
            <w:r>
              <w:rPr>
                <w:rFonts w:ascii="Times New Roman"/>
                <w:b w:val="false"/>
                <w:i w:val="false"/>
                <w:color w:val="000000"/>
                <w:sz w:val="20"/>
              </w:rPr>
              <w:t>
оң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