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d6f" w14:textId="2b12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Веселовка ауылынан солтүстік-шығысқа қарай орналасқан жер учаскелері тұстамасындағы Веселовка өзенінің су қорғау аймағы мен су қорғау белдеуін және оларды</w:t>
      </w:r>
    </w:p>
    <w:p>
      <w:pPr>
        <w:spacing w:after="0"/>
        <w:ind w:left="0"/>
        <w:jc w:val="both"/>
      </w:pPr>
      <w:r>
        <w:rPr>
          <w:rFonts w:ascii="Times New Roman"/>
          <w:b w:val="false"/>
          <w:i w:val="false"/>
          <w:color w:val="000000"/>
          <w:sz w:val="28"/>
        </w:rPr>
        <w:t>Шығыс Қазақстан облысы әкімдігінің 2021 жылғы 26 сәуірдегі № 144 қаулысы. Шығыс Қазақстан облысының Әділет департаментінде 2021 жылғы 30 сәуірде № 8718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ауданындағы Веселовка ауылынан солтүстік-шығысқа қарай орналасқан жер учаскелері тұстамасындағы Веселовка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Веселовка ауылынан солтүстік-шығысқа қарай орналасқан жер учаскелері тұстамасындағы Веселовка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3"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4"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әкімдігінің</w:t>
            </w:r>
            <w:r>
              <w:br/>
            </w:r>
            <w:r>
              <w:rPr>
                <w:rFonts w:ascii="Times New Roman"/>
                <w:b w:val="false"/>
                <w:i w:val="false"/>
                <w:color w:val="000000"/>
                <w:sz w:val="20"/>
              </w:rPr>
              <w:t>2021 жылғы 26 сәуірдегі</w:t>
            </w:r>
            <w:r>
              <w:br/>
            </w:r>
            <w:r>
              <w:rPr>
                <w:rFonts w:ascii="Times New Roman"/>
                <w:b w:val="false"/>
                <w:i w:val="false"/>
                <w:color w:val="000000"/>
                <w:sz w:val="20"/>
              </w:rPr>
              <w:t>№ 144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Глубокое ауданындағы Веселовка ауылынан солтүстік-шығысқа қарай орналасқан жер учаскелері тұстамасындағы Веселовка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80"/>
        <w:gridCol w:w="1781"/>
        <w:gridCol w:w="2508"/>
        <w:gridCol w:w="1781"/>
        <w:gridCol w:w="1781"/>
        <w:gridCol w:w="941"/>
      </w:tblGrid>
      <w:tr>
        <w:trPr>
          <w:trHeight w:val="3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Веселовка өзені (сол жағалау)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