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f3ed" w14:textId="9aef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Меновное ауылдық округінің Ново-Явленка ауылынан оңтүстікке қарай 1,3 км жерде орналасқан жер учаскесі тұстамасындағы атауы жоқ тоғанның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128 қаулысы. Шығыс Қазақстан облысының Әділет департаментінде 2021 жылғы 29 сәуірде № 8696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Меновное ауылдық округінің Ново-Явленка ауылынан оңтүстікке қарай 1,3 км жерде орналасқан жер учаскесі тұстамасындағы атауы жоқ тоғанның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Меновное ауылдық округінің Ново-Явленка ауылынан оңтүстікке қарай 1,3 км жерде орналасқан жер учаскесі тұстамасындағы атауы жоқ тоғанның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 128 қаулысына қосымша</w:t>
            </w:r>
          </w:p>
        </w:tc>
      </w:tr>
    </w:tbl>
    <w:p>
      <w:pPr>
        <w:spacing w:after="0"/>
        <w:ind w:left="0"/>
        <w:jc w:val="left"/>
      </w:pPr>
      <w:r>
        <w:rPr>
          <w:rFonts w:ascii="Times New Roman"/>
          <w:b/>
          <w:i w:val="false"/>
          <w:color w:val="000000"/>
        </w:rPr>
        <w:t xml:space="preserve"> Шығыс Қазақстан облысы Меновное ауылдық округінің Ново-Явленка ауылынан оңтүстікке қарай 1,3 км жерде орналасқан жер учаскесі тұстамасындағы атауы жоқ тоғанның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906"/>
        <w:gridCol w:w="1182"/>
        <w:gridCol w:w="1776"/>
        <w:gridCol w:w="907"/>
        <w:gridCol w:w="907"/>
        <w:gridCol w:w="1778"/>
      </w:tblGrid>
      <w:tr>
        <w:trPr>
          <w:trHeight w:val="30" w:hRule="atLeast"/>
        </w:trPr>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 (кадастарлық нөмірі 05-085-142-359)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70-337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35-110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 шекарасы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