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1a64" w14:textId="40d1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Жоғарғы Тайынты ауылы ауданындағы сұралып отырған жер учаскесі тұстамасындағы Тайынты өзенінің (оң және сол жағалау)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21 сәуірдегі № 133 қаулысы. Шығыс Қазақстан облысының Әділет департаментінде 2021 жылғы 27 сәуірде № 8689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Жоғарғы Тайынты ауылы ауданындағы сұралып отырған жер учаскесі тұстамасындағы Тайынты өзенінің (оң және сол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Жоғарғы Тайынты ауылы ауданындағы сұралып отырған жер учаскесі тұстамасындағы Тайынты өзенінің (оң және сол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инспекциясы басшысының міндетін атқарушы 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21 сәуірдегі </w:t>
            </w:r>
            <w:r>
              <w:br/>
            </w:r>
            <w:r>
              <w:rPr>
                <w:rFonts w:ascii="Times New Roman"/>
                <w:b w:val="false"/>
                <w:i w:val="false"/>
                <w:color w:val="000000"/>
                <w:sz w:val="20"/>
              </w:rPr>
              <w:t>№ 133 қаулысына қосымша</w:t>
            </w:r>
          </w:p>
        </w:tc>
      </w:tr>
    </w:tbl>
    <w:p>
      <w:pPr>
        <w:spacing w:after="0"/>
        <w:ind w:left="0"/>
        <w:jc w:val="left"/>
      </w:pPr>
      <w:r>
        <w:rPr>
          <w:rFonts w:ascii="Times New Roman"/>
          <w:b/>
          <w:i w:val="false"/>
          <w:color w:val="000000"/>
        </w:rPr>
        <w:t xml:space="preserve"> Шығыс Қазақстан облысы Ұлан ауданы Жоғарғы Тайынты ауылы ауданындағы сұралып отырған жер учаскесі тұстамасындағы Тайынты өзенінің (оң және сол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479"/>
        <w:gridCol w:w="2508"/>
        <w:gridCol w:w="1307"/>
        <w:gridCol w:w="1479"/>
        <w:gridCol w:w="2166"/>
        <w:gridCol w:w="2224"/>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және сол жағалау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