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8bc8" w14:textId="fec8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Таловка бұлағының сол жағалау салалары Попереченка, Козлушка, Бурнашев, атауы жоқ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14 сәуірдегі № 112 қаулысы. Шығыс Қазақстан облысының Әділет департаментінде 2021 жылғы 16 сәуірде № 8628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u w:val="single"/>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u w:val="single"/>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Таловка бұлағының сол жағалау салалары Попереченка, Козлушка, Бурнашев, атауы жоқ бұлақтарының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Таловка бұлағының сол жағалау салалары Попереченка, Козлушка, Бурнашев, атауы жоқ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Start w:name="z4"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5"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7"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14 сәуірдегі</w:t>
            </w:r>
            <w:r>
              <w:br/>
            </w:r>
            <w:r>
              <w:rPr>
                <w:rFonts w:ascii="Times New Roman"/>
                <w:b w:val="false"/>
                <w:i w:val="false"/>
                <w:color w:val="000000"/>
                <w:sz w:val="20"/>
              </w:rPr>
              <w:t>№ 112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Алтай ауданындағы Таловка бұлағының сол жағалау салалары Попереченка, Козлушка, Бурнашев, атауы жоқ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48"/>
        <w:gridCol w:w="2153"/>
        <w:gridCol w:w="3032"/>
        <w:gridCol w:w="1748"/>
        <w:gridCol w:w="1749"/>
        <w:gridCol w:w="113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Поперечка бұлағы</w:t>
            </w:r>
            <w:r>
              <w:br/>
            </w:r>
            <w:r>
              <w:rPr>
                <w:rFonts w:ascii="Times New Roman"/>
                <w:b w:val="false"/>
                <w:i w:val="false"/>
                <w:color w:val="000000"/>
                <w:sz w:val="20"/>
              </w:rPr>
              <w:t>
оң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350-650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Козлушка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1,47</w:t>
            </w:r>
            <w:r>
              <w:br/>
            </w:r>
            <w:r>
              <w:rPr>
                <w:rFonts w:ascii="Times New Roman"/>
                <w:b w:val="false"/>
                <w:i w:val="false"/>
                <w:color w:val="000000"/>
                <w:sz w:val="20"/>
              </w:rPr>
              <w:t>
2,17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82,5</w:t>
            </w:r>
            <w:r>
              <w:br/>
            </w:r>
            <w:r>
              <w:rPr>
                <w:rFonts w:ascii="Times New Roman"/>
                <w:b w:val="false"/>
                <w:i w:val="false"/>
                <w:color w:val="000000"/>
                <w:sz w:val="20"/>
              </w:rPr>
              <w:t>
94,6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1,61</w:t>
            </w:r>
            <w:r>
              <w:br/>
            </w:r>
            <w:r>
              <w:rPr>
                <w:rFonts w:ascii="Times New Roman"/>
                <w:b w:val="false"/>
                <w:i w:val="false"/>
                <w:color w:val="000000"/>
                <w:sz w:val="20"/>
              </w:rPr>
              <w:t>
1,62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8,6</w:t>
            </w:r>
            <w:r>
              <w:br/>
            </w:r>
            <w:r>
              <w:rPr>
                <w:rFonts w:ascii="Times New Roman"/>
                <w:b w:val="false"/>
                <w:i w:val="false"/>
                <w:color w:val="000000"/>
                <w:sz w:val="20"/>
              </w:rPr>
              <w:t>
8,6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Бурнашев бұлағы</w:t>
            </w:r>
            <w:r>
              <w:br/>
            </w:r>
            <w:r>
              <w:rPr>
                <w:rFonts w:ascii="Times New Roman"/>
                <w:b w:val="false"/>
                <w:i w:val="false"/>
                <w:color w:val="000000"/>
                <w:sz w:val="20"/>
              </w:rPr>
              <w:t>
оң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74,6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250</w:t>
            </w:r>
            <w:r>
              <w:br/>
            </w:r>
            <w:r>
              <w:rPr>
                <w:rFonts w:ascii="Times New Roman"/>
                <w:b w:val="false"/>
                <w:i w:val="false"/>
                <w:color w:val="000000"/>
                <w:sz w:val="20"/>
              </w:rPr>
              <w:t>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w:t>
            </w:r>
            <w:r>
              <w:br/>
            </w:r>
            <w:r>
              <w:rPr>
                <w:rFonts w:ascii="Times New Roman"/>
                <w:b w:val="false"/>
                <w:i w:val="false"/>
                <w:color w:val="000000"/>
                <w:sz w:val="20"/>
              </w:rPr>
              <w:t>
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6,7</w:t>
            </w:r>
            <w:r>
              <w:br/>
            </w:r>
            <w:r>
              <w:rPr>
                <w:rFonts w:ascii="Times New Roman"/>
                <w:b w:val="false"/>
                <w:i w:val="false"/>
                <w:color w:val="000000"/>
                <w:sz w:val="20"/>
              </w:rPr>
              <w:t>
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