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8087" w14:textId="01c8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ауданының аумағындағы жер учаскелерінің тұстамасындағы Қызылағаш бұлағы және оның салалары № 1, № 2, № 3 бастауларының су қорғау аймақтары мен су қорғау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3 наурыздағы № 48 қаулысы. Шығыс Қазақстан облысының Әділет департаментінде 2021 жылғы 11 наурызда № 8441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Күршім ауданының аумағындағы ауыл шаруашылығы жануарларын жаю үшін аукцион арқылы өткізуге арналған жер учаскелерінің тұстамасындағы Қызылағаш бұлағы және оның салалары № 1, № 2, № 3 бастауларының </w:t>
      </w:r>
      <w:r>
        <w:rPr>
          <w:rFonts w:ascii="Times New Roman"/>
          <w:b w:val="false"/>
          <w:i w:val="false"/>
          <w:color w:val="000000"/>
          <w:sz w:val="28"/>
        </w:rPr>
        <w:t>су қорғау аймақтары</w:t>
      </w:r>
      <w:r>
        <w:rPr>
          <w:rFonts w:ascii="Times New Roman"/>
          <w:b w:val="false"/>
          <w:i w:val="false"/>
          <w:color w:val="000000"/>
          <w:sz w:val="28"/>
        </w:rPr>
        <w:t xml:space="preserve"> мен </w:t>
      </w:r>
      <w:r>
        <w:rPr>
          <w:rFonts w:ascii="Times New Roman"/>
          <w:b w:val="false"/>
          <w:i w:val="false"/>
          <w:color w:val="000000"/>
          <w:sz w:val="28"/>
        </w:rPr>
        <w:t>су қорғау белдеулері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ауданының аумағындағы ауыл шаруашылығы жануарларын жаю үшін аукцион арқылы өткізуге арналған жер учаскелерінің тұстамасындағы Қызылағаш бұлағы және оның салалары №1, №2, №3 бастауларының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828"/>
        <w:gridCol w:w="4172"/>
      </w:tblGrid>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Экология, геология және табиғи ресурстар </w:t>
            </w:r>
            <w:r>
              <w:br/>
            </w:r>
            <w:r>
              <w:rPr>
                <w:rFonts w:ascii="Times New Roman"/>
                <w:b w:val="false"/>
                <w:i/>
                <w:color w:val="000000"/>
                <w:sz w:val="20"/>
              </w:rPr>
              <w:t xml:space="preserve">министрлігі Су ресурстары комитетінің </w:t>
            </w:r>
            <w:r>
              <w:br/>
            </w:r>
            <w:r>
              <w:rPr>
                <w:rFonts w:ascii="Times New Roman"/>
                <w:b w:val="false"/>
                <w:i/>
                <w:color w:val="000000"/>
                <w:sz w:val="20"/>
              </w:rPr>
              <w:t xml:space="preserve">Су ресурстарын пайдалануды реттеу </w:t>
            </w:r>
            <w:r>
              <w:br/>
            </w:r>
            <w:r>
              <w:rPr>
                <w:rFonts w:ascii="Times New Roman"/>
                <w:b w:val="false"/>
                <w:i/>
                <w:color w:val="000000"/>
                <w:sz w:val="20"/>
              </w:rPr>
              <w:t xml:space="preserve">және қорғау жөніндегі Ертіс бассейндік </w:t>
            </w:r>
            <w:r>
              <w:br/>
            </w:r>
            <w:r>
              <w:rPr>
                <w:rFonts w:ascii="Times New Roman"/>
                <w:b w:val="false"/>
                <w:i/>
                <w:color w:val="000000"/>
                <w:sz w:val="20"/>
              </w:rPr>
              <w:t xml:space="preserve">инспекциясы басшысының міндетін атқарушы </w:t>
            </w:r>
            <w:r>
              <w:br/>
            </w:r>
            <w:r>
              <w:rPr>
                <w:rFonts w:ascii="Times New Roman"/>
                <w:b w:val="false"/>
                <w:i/>
                <w:color w:val="000000"/>
                <w:sz w:val="20"/>
              </w:rPr>
              <w:t xml:space="preserve">______________ </w:t>
            </w:r>
            <w:r>
              <w:br/>
            </w:r>
            <w:r>
              <w:rPr>
                <w:rFonts w:ascii="Times New Roman"/>
                <w:b/>
                <w:i/>
                <w:color w:val="000000"/>
                <w:sz w:val="20"/>
              </w:rPr>
              <w:t>2021 жылғы "___"_______________</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Иманжанов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2021 жылғы 3 наурыздағы </w:t>
            </w:r>
            <w:r>
              <w:br/>
            </w:r>
            <w:r>
              <w:rPr>
                <w:rFonts w:ascii="Times New Roman"/>
                <w:b w:val="false"/>
                <w:i w:val="false"/>
                <w:color w:val="000000"/>
                <w:sz w:val="20"/>
              </w:rPr>
              <w:t>№ 48 қаулысына қосымша</w:t>
            </w:r>
          </w:p>
        </w:tc>
      </w:tr>
    </w:tbl>
    <w:bookmarkStart w:name="z20" w:id="11"/>
    <w:p>
      <w:pPr>
        <w:spacing w:after="0"/>
        <w:ind w:left="0"/>
        <w:jc w:val="left"/>
      </w:pPr>
      <w:r>
        <w:rPr>
          <w:rFonts w:ascii="Times New Roman"/>
          <w:b/>
          <w:i w:val="false"/>
          <w:color w:val="000000"/>
        </w:rPr>
        <w:t xml:space="preserve"> Шығыс Қазақстан облысы Күршім ауданының аумағындағы ауыл шаруашылығы жануарларын жаю үшін аукцион арқылы өткізуге арналған жер учаскелерінің тұстамасындағы Қызылағаш бұлағы және оның салалары № 1, № 2, № 3 бастауларының су қорғау аймақтары мен су қорғау белдеулері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8"/>
        <w:gridCol w:w="1786"/>
        <w:gridCol w:w="2200"/>
        <w:gridCol w:w="1579"/>
        <w:gridCol w:w="1787"/>
        <w:gridCol w:w="1787"/>
        <w:gridCol w:w="1163"/>
      </w:tblGrid>
      <w:tr>
        <w:trPr>
          <w:trHeight w:val="30" w:hRule="atLeast"/>
        </w:trPr>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бұлағы оң жағалау сол жағалау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r>
              <w:br/>
            </w:r>
            <w:r>
              <w:rPr>
                <w:rFonts w:ascii="Times New Roman"/>
                <w:b w:val="false"/>
                <w:i w:val="false"/>
                <w:color w:val="000000"/>
                <w:sz w:val="20"/>
              </w:rPr>
              <w:t>3,14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r>
              <w:br/>
            </w:r>
            <w:r>
              <w:rPr>
                <w:rFonts w:ascii="Times New Roman"/>
                <w:b w:val="false"/>
                <w:i w:val="false"/>
                <w:color w:val="000000"/>
                <w:sz w:val="20"/>
              </w:rPr>
              <w:t>293,5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r>
              <w:br/>
            </w:r>
            <w:r>
              <w:rPr>
                <w:rFonts w:ascii="Times New Roman"/>
                <w:b w:val="false"/>
                <w:i w:val="false"/>
                <w:color w:val="000000"/>
                <w:sz w:val="20"/>
              </w:rPr>
              <w:t>500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r>
              <w:br/>
            </w:r>
            <w:r>
              <w:rPr>
                <w:rFonts w:ascii="Times New Roman"/>
                <w:b w:val="false"/>
                <w:i w:val="false"/>
                <w:color w:val="000000"/>
                <w:sz w:val="20"/>
              </w:rPr>
              <w:t>4,92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r>
              <w:br/>
            </w:r>
            <w:r>
              <w:rPr>
                <w:rFonts w:ascii="Times New Roman"/>
                <w:b w:val="false"/>
                <w:i w:val="false"/>
                <w:color w:val="000000"/>
                <w:sz w:val="20"/>
              </w:rPr>
              <w:t>25,4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50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бастау оң жағалау сол жағалау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r>
              <w:br/>
            </w:r>
            <w:r>
              <w:rPr>
                <w:rFonts w:ascii="Times New Roman"/>
                <w:b w:val="false"/>
                <w:i w:val="false"/>
                <w:color w:val="000000"/>
                <w:sz w:val="20"/>
              </w:rPr>
              <w:t>2,06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10,3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50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бастау оң жағалау сол жағалау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r>
              <w:br/>
            </w:r>
            <w:r>
              <w:rPr>
                <w:rFonts w:ascii="Times New Roman"/>
                <w:b w:val="false"/>
                <w:i w:val="false"/>
                <w:color w:val="000000"/>
                <w:sz w:val="20"/>
              </w:rPr>
              <w:t>2,08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10,3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50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бастау оң жағалау сол жағалау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r>
              <w:br/>
            </w:r>
            <w:r>
              <w:rPr>
                <w:rFonts w:ascii="Times New Roman"/>
                <w:b w:val="false"/>
                <w:i w:val="false"/>
                <w:color w:val="000000"/>
                <w:sz w:val="20"/>
              </w:rPr>
              <w:t>0,84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50</w:t>
            </w:r>
          </w:p>
        </w:tc>
      </w:tr>
    </w:tbl>
    <w:bookmarkStart w:name="z21" w:id="12"/>
    <w:p>
      <w:pPr>
        <w:spacing w:after="0"/>
        <w:ind w:left="0"/>
        <w:jc w:val="both"/>
      </w:pPr>
      <w:r>
        <w:rPr>
          <w:rFonts w:ascii="Times New Roman"/>
          <w:b w:val="false"/>
          <w:i w:val="false"/>
          <w:color w:val="000000"/>
          <w:sz w:val="28"/>
        </w:rPr>
        <w:t>
      Ескертпе:</w:t>
      </w:r>
    </w:p>
    <w:bookmarkEnd w:id="12"/>
    <w:bookmarkStart w:name="z22" w:id="13"/>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бекітілгенжобалық құжаттаманың картографиялық материалында көрсетілген.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