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a153" w14:textId="09ba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2021 жылғы 29 қаңтардағы № 13 қаулысы. Түркістан облысының Әдiлет департаментiнде 2021 жылғы 1 ақпанда № 6049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қағидаларына" сәйкес, Ордабасы ауданының әкімдігі КАУЛЫ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қазак тілінде жаңа редакцияда, орыс тіліндегі мәтіні өзгермейді - Түркістан облысы Ордабасы ауданы әкiмдiгiнiң 13.05.2021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әкімдігінің 2018 жылғы 06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№ 4722 тіркелген, 2018 жылғы 14 қыркүйекте Қазақстан Республикасының нормативтік құқықтық актілерінің эталондық бақылау банкінде электрондық түрде жарияланған) және 2019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"Ордабасы ауданы әкімдігінің 2018 жылғы 06 қыркүйектегі № 455 "Мүгедектер үшін жұмыс орындарына квота белгілеу туралы" қаулысына өзгерістер мен толықтырулар енгізу туралы" (Нормативтік құқықтық актілерді мемлекеттік тіркеу тізілімінде № 5255 тіркелген, 2019 жылғы 3 желтоқсанда Қазақстан Республикасының нормативтік құқықтық актілерінің эталондық бақылау банкінде электрондық түрде жарияланған) қаулысының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А.Оралбаевқа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қазак тілінде жаңа редакцияда, орыс тіліндегі мәтіні өзгермейді - Түркістан облысы Ордабасы ауданы әкiмдiгiнiң 13.05.2021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 әкімі аппараты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"Атамекен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"М.Х.Дулати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"Жусансай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"Қ.Мүсірепов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Ордабасы ауданының адами әлеуетті дамыту бөлімінің "Теспе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"Medical Center Shubarsu"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