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5070" w14:textId="4845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2018 жылғы 19 қарашадағы № 40/203-VI "Жер салығының базалық мөлшерлемелерін түзету туралы" шешіміне өзгеріс енгізу туралы</w:t>
      </w:r>
    </w:p>
    <w:p>
      <w:pPr>
        <w:spacing w:after="0"/>
        <w:ind w:left="0"/>
        <w:jc w:val="both"/>
      </w:pPr>
      <w:r>
        <w:rPr>
          <w:rFonts w:ascii="Times New Roman"/>
          <w:b w:val="false"/>
          <w:i w:val="false"/>
          <w:color w:val="000000"/>
          <w:sz w:val="28"/>
        </w:rPr>
        <w:t>Түркістан облысы Түркістан қалалық мәслихатының 2021 жылғы 30 наурыздағы № 5/26-VII шешімі. Түркістан облысының Әділет департаментінде 2021 жылғы 16 сәуірде № 6166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Қазақстан Республикасының 2020 жылғы 10 желтоқсандағы Заңының 1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2018 жылғы 19 қарашадағы № 40/203-VI "Жер салығының базалық мөлшерлемелерін түзету туралы" (Нормативтік құқықтық актілерді мемлекеттік тіркеу тізілімінде № 4802 тіркелген, 2018 жылғы 30 қарашада "Түркістан" газетінде және 2018 жылғы 5 желтоқсанда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1-тармағында</w:t>
      </w:r>
      <w:r>
        <w:rPr>
          <w:rFonts w:ascii="Times New Roman"/>
          <w:b w:val="false"/>
          <w:i w:val="false"/>
          <w:color w:val="000000"/>
          <w:sz w:val="28"/>
        </w:rPr>
        <w:t xml:space="preserve"> 504-бап алып тасталсын.</w:t>
      </w:r>
    </w:p>
    <w:bookmarkEnd w:id="2"/>
    <w:bookmarkStart w:name="z4" w:id="3"/>
    <w:p>
      <w:pPr>
        <w:spacing w:after="0"/>
        <w:ind w:left="0"/>
        <w:jc w:val="both"/>
      </w:pPr>
      <w:r>
        <w:rPr>
          <w:rFonts w:ascii="Times New Roman"/>
          <w:b w:val="false"/>
          <w:i w:val="false"/>
          <w:color w:val="000000"/>
          <w:sz w:val="28"/>
        </w:rPr>
        <w:t>
      2. "Түркістан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Түркістан қалалық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Тангатаров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