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6c4e" w14:textId="a8a6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2019 жылғы 10 қыркүйектегі № ХХХХІ-1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2021 жылғы 29 наурыздағы № 2-3 шешімі. Атырау облысының Әділет департаментінде 2021 жылғы 8 сәуірде № 4916 болып тіркелді</w:t>
      </w:r>
    </w:p>
    <w:p>
      <w:pPr>
        <w:spacing w:after="0"/>
        <w:ind w:left="0"/>
        <w:jc w:val="both"/>
      </w:pPr>
      <w:bookmarkStart w:name="z4" w:id="0"/>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2019 жылғы 10 қыркүйектегі № ХХХХІ-1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4493 болып тіркелген, 2019 жылғы 24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(әрі қарай – Шешім)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гендерлік саясат, жастар мәселесі және үкіметтік емес ұйымдармен байланыс жөніндегі тұрақты комиссиясына (Бижанов Н.)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Қызылқоға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2021 жылғы 29 наурыздағы №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2019 жылғы 10 қыркүйектегі № ХХХХІ-1 шешімімен бекітілген</w:t>
            </w:r>
          </w:p>
        </w:tc>
      </w:tr>
    </w:tbl>
    <w:bookmarkStart w:name="z13" w:id="5"/>
    <w:p>
      <w:pPr>
        <w:spacing w:after="0"/>
        <w:ind w:left="0"/>
        <w:jc w:val="left"/>
      </w:pPr>
      <w:r>
        <w:rPr>
          <w:rFonts w:ascii="Times New Roman"/>
          <w:b/>
          <w:i w:val="false"/>
          <w:color w:val="000000"/>
        </w:rPr>
        <w:t xml:space="preserve">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2005 жылғы 8 шілдедегі Заңына сәйкес жасақталды және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6" w:id="8"/>
    <w:p>
      <w:pPr>
        <w:spacing w:after="0"/>
        <w:ind w:left="0"/>
        <w:jc w:val="both"/>
      </w:pPr>
      <w:r>
        <w:rPr>
          <w:rFonts w:ascii="Times New Roman"/>
          <w:b w:val="false"/>
          <w:i w:val="false"/>
          <w:color w:val="000000"/>
          <w:sz w:val="28"/>
        </w:rPr>
        <w:t>
      2. Әлеуметтік қолдауды тағайындау уәкілетті орган – "Қызылқоға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7" w:id="9"/>
    <w:p>
      <w:pPr>
        <w:spacing w:after="0"/>
        <w:ind w:left="0"/>
        <w:jc w:val="left"/>
      </w:pPr>
      <w:r>
        <w:rPr>
          <w:rFonts w:ascii="Times New Roman"/>
          <w:b/>
          <w:i w:val="false"/>
          <w:color w:val="000000"/>
        </w:rPr>
        <w:t xml:space="preserve"> 2. Әлеуметтік қолдау көрсету тәртібі</w:t>
      </w:r>
    </w:p>
    <w:bookmarkEnd w:id="9"/>
    <w:bookmarkStart w:name="z18"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19" w:id="11"/>
    <w:p>
      <w:pPr>
        <w:spacing w:after="0"/>
        <w:ind w:left="0"/>
        <w:jc w:val="both"/>
      </w:pPr>
      <w:r>
        <w:rPr>
          <w:rFonts w:ascii="Times New Roman"/>
          <w:b w:val="false"/>
          <w:i w:val="false"/>
          <w:color w:val="000000"/>
          <w:sz w:val="28"/>
        </w:rPr>
        <w:t>
      4. Әлеуметтік қолдау Қызылқоға ауданының ауылдық елді мекендерде тұрақты тұратын және жұмыс істейтін тұлғаларға көрсетіледі.</w:t>
      </w:r>
    </w:p>
    <w:bookmarkEnd w:id="11"/>
    <w:bookmarkStart w:name="z20" w:id="12"/>
    <w:p>
      <w:pPr>
        <w:spacing w:after="0"/>
        <w:ind w:left="0"/>
        <w:jc w:val="left"/>
      </w:pPr>
      <w:r>
        <w:rPr>
          <w:rFonts w:ascii="Times New Roman"/>
          <w:b/>
          <w:i w:val="false"/>
          <w:color w:val="000000"/>
        </w:rPr>
        <w:t xml:space="preserve"> 3. Әлеуметтік қолдау көрсету мөлшері</w:t>
      </w:r>
    </w:p>
    <w:bookmarkEnd w:id="12"/>
    <w:bookmarkStart w:name="z21" w:id="13"/>
    <w:p>
      <w:pPr>
        <w:spacing w:after="0"/>
        <w:ind w:left="0"/>
        <w:jc w:val="both"/>
      </w:pPr>
      <w:r>
        <w:rPr>
          <w:rFonts w:ascii="Times New Roman"/>
          <w:b w:val="false"/>
          <w:i w:val="false"/>
          <w:color w:val="000000"/>
          <w:sz w:val="28"/>
        </w:rPr>
        <w:t>
      5. Әлеуметтік қолдау жылына бір рет бюджет қаражаты есебінен 5000 (бес мың) теңге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