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b2fe" w14:textId="293b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20 желтоқсандағы № 120-VII шешімі. Қазақстан Республикасының Әділет министрлігінде 2021 жылғы 20 желтоқсанда № 25821 болып тіркелді. Күші жойылды - Атырау облыстық мәслихатының 2026 жылғы 18 наурыздағы № 227-VIII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18.03.2026 № </w:t>
      </w:r>
      <w:r>
        <w:rPr>
          <w:rFonts w:ascii="Times New Roman"/>
          <w:b w:val="false"/>
          <w:i w:val="false"/>
          <w:color w:val="ff0000"/>
          <w:sz w:val="28"/>
        </w:rPr>
        <w:t>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және Қазақстан Республикасы Индустия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жүйлерінен халыққа берілген ауызсудың бір текше метрі үшін төлемақы мөлшерін есептеу әдестемесін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24170 болып тіркелген) сәйкес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ауызсуды есепке алу аспаптары бар тұтынушылар үшін – 50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ауызсуды есепке алу аспаптары жоқ тұтынушылар үшін – 60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 және 2021 жылғы 16 тамыздан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