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fd32" w14:textId="658f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w:t>
      </w:r>
    </w:p>
    <w:p>
      <w:pPr>
        <w:spacing w:after="0"/>
        <w:ind w:left="0"/>
        <w:jc w:val="both"/>
      </w:pPr>
      <w:r>
        <w:rPr>
          <w:rFonts w:ascii="Times New Roman"/>
          <w:b w:val="false"/>
          <w:i w:val="false"/>
          <w:color w:val="000000"/>
          <w:sz w:val="28"/>
        </w:rPr>
        <w:t>Солтүстік Қазақстан облысы Қызылжар ауданы мәслихатының 2021 жылғы 1 қазандағы № 8/6 шешімі. Қазақстан Республикасының Әділет министрлігінде 2021 жылғы 12 октября № 24719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Солтүстік Қазақстан облысы Қызылжар аудандық мәслихатының 28.11.2022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16-бабы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 Қызылжар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Қызылжар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Қызылжар аудандық мәслихатының 28.11.2022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3"/>
    <w:p>
      <w:pPr>
        <w:spacing w:after="0"/>
        <w:ind w:left="0"/>
        <w:jc w:val="left"/>
      </w:pPr>
      <w:r>
        <w:rPr>
          <w:rFonts w:ascii="Times New Roman"/>
          <w:b/>
          <w:i w:val="false"/>
          <w:color w:val="000000"/>
        </w:rPr>
        <w:t xml:space="preserve"> Қызылжар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3"/>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Қызылжар аудандық мәслихатының 28.11.2022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17.05.2023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25" w:id="4"/>
    <w:p>
      <w:pPr>
        <w:spacing w:after="0"/>
        <w:ind w:left="0"/>
        <w:jc w:val="both"/>
      </w:pPr>
      <w:r>
        <w:rPr>
          <w:rFonts w:ascii="Times New Roman"/>
          <w:b w:val="false"/>
          <w:i w:val="false"/>
          <w:color w:val="000000"/>
          <w:sz w:val="28"/>
        </w:rPr>
        <w:t>
      1. Осы Қызылжар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қызметін көрсету қағидалары" (Нормативтік құқықтық актілерді мемлекеттік тіркеу тізілімінде № 22394 болып тіркелген) мемлекеттік қызметін көрсету қағидаларына (бұдан әрі – шығындарды өтеу Қағидалары) сәйкес әзірленді.</w:t>
      </w:r>
    </w:p>
    <w:bookmarkEnd w:id="4"/>
    <w:bookmarkStart w:name="z20"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шығындарды өндіріп алу) мүгедектігі бар баланың қатарындағы кемтар балаларды үйде оқу фактісін растайтын оқу орынының анықтамасы негізінде "Қызылжар аудандық жұмыспен қамту және әлеуметтік бағдарламалар бөлімі" коммуналдық мемлекеттік мекемесімен жүзеге асырылады.</w:t>
      </w:r>
    </w:p>
    <w:bookmarkEnd w:id="5"/>
    <w:bookmarkStart w:name="z21" w:id="6"/>
    <w:p>
      <w:pPr>
        <w:spacing w:after="0"/>
        <w:ind w:left="0"/>
        <w:jc w:val="both"/>
      </w:pPr>
      <w:r>
        <w:rPr>
          <w:rFonts w:ascii="Times New Roman"/>
          <w:b w:val="false"/>
          <w:i w:val="false"/>
          <w:color w:val="000000"/>
          <w:sz w:val="28"/>
        </w:rPr>
        <w:t>
      3. Оқытуға жұмсаған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заңды өкілдеріне беріледі.</w:t>
      </w:r>
    </w:p>
    <w:bookmarkEnd w:id="6"/>
    <w:bookmarkStart w:name="z22" w:id="7"/>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23" w:id="8"/>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 мемлекеттік немесе жекеменшік медициналық-әлеуметтік мекемелерге тұруға жіберу, мүгедектігі бар баланың қайтыс болуы, отбасының Қызылжар ауданынан тыс қоныс аударуы не тұтастай Қазақстан Республикасынан тыс жерлерге көшуі) төлемдер тиісті жағдайлар туындағаннан кейінгі айдан бастап тоқтатылады.</w:t>
      </w:r>
    </w:p>
    <w:bookmarkEnd w:id="8"/>
    <w:bookmarkStart w:name="z24" w:id="9"/>
    <w:p>
      <w:pPr>
        <w:spacing w:after="0"/>
        <w:ind w:left="0"/>
        <w:jc w:val="both"/>
      </w:pPr>
      <w:r>
        <w:rPr>
          <w:rFonts w:ascii="Times New Roman"/>
          <w:b w:val="false"/>
          <w:i w:val="false"/>
          <w:color w:val="000000"/>
          <w:sz w:val="28"/>
        </w:rPr>
        <w:t>
      6. Үйде оқытуға жұмсалған шығындарды өтеу үшін өтініш беруші Мемлекеттік корпорация арқылы уәкілетті органға немесе порталға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End w:id="9"/>
    <w:p>
      <w:pPr>
        <w:spacing w:after="0"/>
        <w:ind w:left="0"/>
        <w:jc w:val="both"/>
      </w:pPr>
      <w:r>
        <w:rPr>
          <w:rFonts w:ascii="Times New Roman"/>
          <w:b w:val="false"/>
          <w:i w:val="false"/>
          <w:color w:val="000000"/>
          <w:sz w:val="28"/>
        </w:rPr>
        <w:t xml:space="preserve">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 </w:t>
      </w:r>
    </w:p>
    <w:bookmarkStart w:name="z26" w:id="10"/>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тоқсан сайын алты жарым айлық есептік көрсеткішке тең.</w:t>
      </w:r>
    </w:p>
    <w:bookmarkEnd w:id="10"/>
    <w:bookmarkStart w:name="z27" w:id="11"/>
    <w:p>
      <w:pPr>
        <w:spacing w:after="0"/>
        <w:ind w:left="0"/>
        <w:jc w:val="both"/>
      </w:pPr>
      <w:r>
        <w:rPr>
          <w:rFonts w:ascii="Times New Roman"/>
          <w:b w:val="false"/>
          <w:i w:val="false"/>
          <w:color w:val="000000"/>
          <w:sz w:val="28"/>
        </w:rPr>
        <w:t>
      8. Мемлекеттік қызмет көрсетуден бас тарту үшін Қазақстан Республикасының заңдарында белгіленген негіздері шығындарды өтеу Қағидаларының 3-қосымшасының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