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15be" w14:textId="df51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бюджет шығындарының басым бағыттарын белгілеу туралы" Солтүстік Қазақстан облысы Есіл ауданы әкімдігінің 2018 жылғы 11 шілдедегі № 169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2021 жылғы 18 қарашадағы № 345 қаулысы. Қазақстан Республикасының Әділет министрлігінде 2021 жылғы 22 қарашада № 25273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бюджет шығындарының басым бағыттарын белгілеу туралы" Солтүстік Қазақстан облысы Есіл ауданы әкімдігінің 2018 жылғы 11 шілдедегі № 169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жетекшілік ететін орынбасары Қ.Қ.Едіресовке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