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4845" w14:textId="5b64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Аралағаш ауылдық округі Аралағаш ауылының көшелерін қайта атау туралы</w:t>
      </w:r>
    </w:p>
    <w:p>
      <w:pPr>
        <w:spacing w:after="0"/>
        <w:ind w:left="0"/>
        <w:jc w:val="both"/>
      </w:pPr>
      <w:r>
        <w:rPr>
          <w:rFonts w:ascii="Times New Roman"/>
          <w:b w:val="false"/>
          <w:i w:val="false"/>
          <w:color w:val="000000"/>
          <w:sz w:val="28"/>
        </w:rPr>
        <w:t>Солтүстік Қазақстан облысы Аққайың ауданы Аралағаш ауылдық округі әкімінің 2021 жылғы 30 наурыздағы № 8 шешімі. Солтүстік Қазақстан облысының Әділет департаментінде 2021 жылғы 1 сәуірде № 7207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14-бабы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Аралағаш ауылдық округінің Аралағаш ауылы халқының пікірін ескере отырып, Солтүстік Қазақстан облысы әкімдігі жанындағы облыстық ономастика комиссиясының 2020 жылғы 29 желтоқсандағы қорытындысы негізінде, Солтүстік Қазақстан облысы Аққайың ауданыАралағаш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Аққайың ауданы Аралағаш ауылдық округі Аралағаш ауылының келесі көшелері:</w:t>
      </w:r>
    </w:p>
    <w:bookmarkEnd w:id="1"/>
    <w:bookmarkStart w:name="z6" w:id="2"/>
    <w:p>
      <w:pPr>
        <w:spacing w:after="0"/>
        <w:ind w:left="0"/>
        <w:jc w:val="both"/>
      </w:pPr>
      <w:r>
        <w:rPr>
          <w:rFonts w:ascii="Times New Roman"/>
          <w:b w:val="false"/>
          <w:i w:val="false"/>
          <w:color w:val="000000"/>
          <w:sz w:val="28"/>
        </w:rPr>
        <w:t>
      Центральная көшесі Серғазы Нұрахметов көшесі;</w:t>
      </w:r>
    </w:p>
    <w:bookmarkEnd w:id="2"/>
    <w:bookmarkStart w:name="z7" w:id="3"/>
    <w:p>
      <w:pPr>
        <w:spacing w:after="0"/>
        <w:ind w:left="0"/>
        <w:jc w:val="both"/>
      </w:pPr>
      <w:r>
        <w:rPr>
          <w:rFonts w:ascii="Times New Roman"/>
          <w:b w:val="false"/>
          <w:i w:val="false"/>
          <w:color w:val="000000"/>
          <w:sz w:val="28"/>
        </w:rPr>
        <w:t>
      Молодежная көшесі Қапсан Қазиев көшесі;</w:t>
      </w:r>
    </w:p>
    <w:bookmarkEnd w:id="3"/>
    <w:bookmarkStart w:name="z8" w:id="4"/>
    <w:p>
      <w:pPr>
        <w:spacing w:after="0"/>
        <w:ind w:left="0"/>
        <w:jc w:val="both"/>
      </w:pPr>
      <w:r>
        <w:rPr>
          <w:rFonts w:ascii="Times New Roman"/>
          <w:b w:val="false"/>
          <w:i w:val="false"/>
          <w:color w:val="000000"/>
          <w:sz w:val="28"/>
        </w:rPr>
        <w:t>
      Новостроительная көшесі Бейбітшілік көшесі;</w:t>
      </w:r>
    </w:p>
    <w:bookmarkEnd w:id="4"/>
    <w:bookmarkStart w:name="z9" w:id="5"/>
    <w:p>
      <w:pPr>
        <w:spacing w:after="0"/>
        <w:ind w:left="0"/>
        <w:jc w:val="both"/>
      </w:pPr>
      <w:r>
        <w:rPr>
          <w:rFonts w:ascii="Times New Roman"/>
          <w:b w:val="false"/>
          <w:i w:val="false"/>
          <w:color w:val="000000"/>
          <w:sz w:val="28"/>
        </w:rPr>
        <w:t>
      Желтоқсан көшесі Мұстахим Хасенов көшесі болып қайта аталсын.</w:t>
      </w:r>
    </w:p>
    <w:bookmarkEnd w:id="5"/>
    <w:bookmarkStart w:name="z10" w:id="6"/>
    <w:p>
      <w:pPr>
        <w:spacing w:after="0"/>
        <w:ind w:left="0"/>
        <w:jc w:val="both"/>
      </w:pPr>
      <w:r>
        <w:rPr>
          <w:rFonts w:ascii="Times New Roman"/>
          <w:b w:val="false"/>
          <w:i w:val="false"/>
          <w:color w:val="000000"/>
          <w:sz w:val="28"/>
        </w:rPr>
        <w:t>
      2.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3.Осы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ауданының Аралағаш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Садвакасов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