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461d" w14:textId="2b64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салық мөлшерлемелерін түзету туралы" Петропавл қалалық мәслихатының 2018 жылғы 29 қарашадағы № 5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2021 жылғы 31 наурыздағы № 2 шешімі. Солтүстік Қазақстан облысының Әділет департаментінде 2021 жылғы 6 сәуірде № 7243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2016 жылғы 6 сәуірдегі "Құқықтық актілер туралы" Заңының 26-бабына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1."Жер салығының базалық салық мөлшерлемелерін түзету туралы" Петропавл қалалық мәслихатының 2018 жылғы 29 қарашадағы № 5 </w:t>
      </w:r>
      <w:r>
        <w:rPr>
          <w:rFonts w:ascii="Times New Roman"/>
          <w:b w:val="false"/>
          <w:i w:val="false"/>
          <w:color w:val="000000"/>
          <w:sz w:val="28"/>
        </w:rPr>
        <w:t>шешіміне</w:t>
      </w:r>
      <w:r>
        <w:rPr>
          <w:rFonts w:ascii="Times New Roman"/>
          <w:b w:val="false"/>
          <w:i w:val="false"/>
          <w:color w:val="000000"/>
          <w:sz w:val="28"/>
        </w:rPr>
        <w:t xml:space="preserve"> (2018 жылғы 24 желтоқсанда Қазақстан Республикасы нормативтік құқықтық актілердің эталондық бақылау электрондық түрдегі банкінде жарияланған, Нормативтік құқықтық актілерді мемлекеттік тіркеу тізілімінде № 5072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Автотұрақтарға (паркингтерге), автомобильге май құю станцияларына бөлінген, казино орналасқан, сондай-ақ тиісті мақсаттарда пайдаланылмайтын немесе Қазақстан Республикасының заңнамасын бұза отырып пайдаланылатын жер учаскелерін қоспағанда, Қазақстан Республикасының жер заңнамасына сәйкес жүргізілетін жерді аймақтарға бөлу жобаларының (схемаларының) негізінде "Салық және бюджетке төленетін басқа да міндетті төлемдер туралы" Кодексінің (Салық Кодексі)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белгіленген Петропавл қаласы бойынша жер салығының базалық мөлшерлемелерінен елу пайызға жоғарылатылсын.";</w:t>
      </w:r>
    </w:p>
    <w:bookmarkEnd w:id="2"/>
    <w:bookmarkStart w:name="z8" w:id="3"/>
    <w:p>
      <w:pPr>
        <w:spacing w:after="0"/>
        <w:ind w:left="0"/>
        <w:jc w:val="both"/>
      </w:pPr>
      <w:r>
        <w:rPr>
          <w:rFonts w:ascii="Times New Roman"/>
          <w:b w:val="false"/>
          <w:i w:val="false"/>
          <w:color w:val="000000"/>
          <w:sz w:val="28"/>
        </w:rPr>
        <w:t>
      2. Петропавл қалалық мәслихатының экономика және бюджет мәселелері жөніндегі тұрақты депутаттық комиссиясын Қазақстан Республикасының заңнамасында белгіленген тәртіппен қамтамасыз етсін:</w:t>
      </w:r>
    </w:p>
    <w:bookmarkEnd w:id="3"/>
    <w:bookmarkStart w:name="z9"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 қамтамасыз етсін;</w:t>
      </w:r>
    </w:p>
    <w:bookmarkEnd w:id="4"/>
    <w:bookmarkStart w:name="z10" w:id="5"/>
    <w:p>
      <w:pPr>
        <w:spacing w:after="0"/>
        <w:ind w:left="0"/>
        <w:jc w:val="both"/>
      </w:pPr>
      <w:r>
        <w:rPr>
          <w:rFonts w:ascii="Times New Roman"/>
          <w:b w:val="false"/>
          <w:i w:val="false"/>
          <w:color w:val="000000"/>
          <w:sz w:val="28"/>
        </w:rPr>
        <w:t>
      2) ресми жарияланғаннан кейін осы шешімді Петропавл қалалық мәслихатының интернет – 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xml:space="preserve">
      3. Осы шешімнің орындалуын бақылау Петропавл қалалық мәслихатының экономика және бюджет мәселелері жөніндегі тұрақты депутаттық комиссиясына жүктелсін. </w:t>
      </w:r>
    </w:p>
    <w:bookmarkEnd w:id="6"/>
    <w:bookmarkStart w:name="z12" w:id="7"/>
    <w:p>
      <w:pPr>
        <w:spacing w:after="0"/>
        <w:ind w:left="0"/>
        <w:jc w:val="both"/>
      </w:pPr>
      <w:r>
        <w:rPr>
          <w:rFonts w:ascii="Times New Roman"/>
          <w:b w:val="false"/>
          <w:i w:val="false"/>
          <w:color w:val="000000"/>
          <w:sz w:val="28"/>
        </w:rPr>
        <w:t>
      4. Осы шешім ресми жариялануға тиіс және 2021 жылдың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Каиржанова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