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20c2" w14:textId="fee2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рұқсат етілген мөлшерін бекіту туралы</w:t>
      </w:r>
    </w:p>
    <w:p>
      <w:pPr>
        <w:spacing w:after="0"/>
        <w:ind w:left="0"/>
        <w:jc w:val="both"/>
      </w:pPr>
      <w:r>
        <w:rPr>
          <w:rFonts w:ascii="Times New Roman"/>
          <w:b w:val="false"/>
          <w:i w:val="false"/>
          <w:color w:val="000000"/>
          <w:sz w:val="28"/>
        </w:rPr>
        <w:t>Солтүстік Қазақстан облысы әкімдігінің 2021 жылғы 20 сәуірдегі № 83 қаулысы. Солтүстік Қазақстан облысының Әділет департаментінде 2021 жылғы 20 сәуірде № 7306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"Сауда қызметін реттеу туралы"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күнтізбелік 90 (тоқсан) күн мерзімге әлеуметтік маңызы бар азық-түлік тауарларына бөлшек сауда бағаларының шекті рұқсат етілген мөлшері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Әлеуметтік маңызы бар азық-түлік тауарларына бөлшек сауда бағаларының шекті рұқсат етілген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3892"/>
        <w:gridCol w:w="1928"/>
        <w:gridCol w:w="4714"/>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бағаларының шекті рұқсат етілген мөлшері, теңге</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