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5484" w14:textId="b8c5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Энергетика және коммуналдық шаруашылық басқармасы көрсететін электрэнергетикасы саласындағы мемлекеттік көрсетілетін қызметтер регламенттерін бекіту туралы" 2016 жылғы 30 желтоқсандағы № 4/621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2021 жылғы 24 ақпандағы № 1/148 қаулысы. Алматы қаласы Әділет департаментінде 2021 жылғы 1 наурызда № 1689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"Алматы қаласы Энергетика және коммуналдық шаруашылық басқармасы көрсететін электрэнергетикасы саласындағы мемлекеттік көрсетілетін қызметтер регламенттерін бекіту туралы" (Нормативтік құқықтық актілерді мемлекеттік тіркеу тізілімінде № 1341 болып тіркелген, 2017 жылғы 4 ақпанда "Алматы ақшамы" және "Вечерний Алматы" газеттерінде жарияланған) 2016 жылғы 30 желтоқсандағы № 4/621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2. "Алматы қаласы Энеготиімділік және инфрақұрылымдық даму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Е.Т. Қожағапановқа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