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b2d1" w14:textId="b08b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Шарбақты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24 желтоқсандағы № 77/20 шешімі. Қазақстан Республикасының Әділет министрлігінде 2021 жылғы 29 желтоқсанда № 26227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– 2024 жылдарға арналған Шарбақты аудандық бюджеті тиісінше 1, 2 және 3-қосымшаларға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7551813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989741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6509030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7699377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50825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- 198389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126/35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 бюджетінде облыстық бюджетінен берілетін субвенциялардың көлемі жалпы 4036941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 бюджетінен ауылдық округтер бюджетіне берілетін субвенциялардың көлемі жалпы 385624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52026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47108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49967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–32029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58995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45974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99525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2022 жылға арналған ауылдық округтердің бюджеттеріне ағымдағы нысаналы трансферттер келесі мөлшерде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12867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285651 мың теңге – автомобиль жолдарына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70046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5738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424607 мың теңге – "Ауыл-Ел бесігі" жобасы шеңберіндегі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126/35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Шарбақты ауданының жергілікті атқарушы органының 2022 жылға арналған резерві 19461 мың теңге сомасында бекітілсін.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126/35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ішкі саясат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