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ca85" w14:textId="bb1c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Железин аудандық мәслихатының 2021 жылғы 24 қыркүйектегі № 53/7 шешімі. Қазақстан Республикасының Әділет министрлігінде 2021 жылғы 7 қазанда № 24651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Железин аудандық мәслихатының 28.07.2023 </w:t>
      </w:r>
      <w:r>
        <w:rPr>
          <w:rFonts w:ascii="Times New Roman"/>
          <w:b w:val="false"/>
          <w:i w:val="false"/>
          <w:color w:val="ff0000"/>
          <w:sz w:val="28"/>
        </w:rPr>
        <w:t xml:space="preserve">№ 40/8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6-бабының 1-тармағының 15 тармақшасына, Қазақстан Республикасының "Кемтар балаларды әлеуметтік және медициналық-педагогикалық түзеу арқылы қолдау туралы" Заңының 16-бабының 4) тармақшасына сәйкес, Железин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Железин аудандық мәслихатының 28.07.2023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Железин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Железин аудандық мәслихатының 28.07.2023 </w:t>
      </w:r>
      <w:r>
        <w:rPr>
          <w:rFonts w:ascii="Times New Roman"/>
          <w:b w:val="false"/>
          <w:i w:val="false"/>
          <w:color w:val="000000"/>
          <w:sz w:val="28"/>
        </w:rPr>
        <w:t xml:space="preserve">№ 40/8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Железин аудандық мәслихатының "Железин ауданында мүгедектер қатарындағы кемтар балаларды жеке оқыту жоспары бойынша үйде оқытуға жұмсаған шығындарын өндіріп алу туралы" 2014 жылғы 20 қарашадағы № 251-5/31 (Нормативтік құқықтық актілерді мемлекеттік тіркеу тізілімінде № 4204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 облысы Железин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ff0000"/>
          <w:sz w:val="28"/>
        </w:rPr>
        <w:t xml:space="preserve">
      Ескерту. Қосымша жаңа редакцияда - Павлодар облысы Железин аудандық мәслихатының 28.07.2023 </w:t>
      </w:r>
      <w:r>
        <w:rPr>
          <w:rFonts w:ascii="Times New Roman"/>
          <w:b w:val="false"/>
          <w:i w:val="false"/>
          <w:color w:val="ff0000"/>
          <w:sz w:val="28"/>
        </w:rPr>
        <w:t xml:space="preserve">№ 40/8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3"/>
    <w:p>
      <w:pPr>
        <w:spacing w:after="0"/>
        <w:ind w:left="0"/>
        <w:jc w:val="both"/>
      </w:pPr>
      <w:r>
        <w:rPr>
          <w:rFonts w:ascii="Times New Roman"/>
          <w:b w:val="false"/>
          <w:i w:val="false"/>
          <w:color w:val="000000"/>
          <w:sz w:val="28"/>
        </w:rPr>
        <w:t xml:space="preserve">
      1. Осы Железин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(бұдан әрі – шығындарды өтеу қағидалары)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қағидаларына сәйкес әзірленді.</w:t>
      </w:r>
    </w:p>
    <w:bookmarkEnd w:id="3"/>
    <w:bookmarkStart w:name="z11" w:id="4"/>
    <w:p>
      <w:pPr>
        <w:spacing w:after="0"/>
        <w:ind w:left="0"/>
        <w:jc w:val="both"/>
      </w:pPr>
      <w:r>
        <w:rPr>
          <w:rFonts w:ascii="Times New Roman"/>
          <w:b w:val="false"/>
          <w:i w:val="false"/>
          <w:color w:val="000000"/>
          <w:sz w:val="28"/>
        </w:rPr>
        <w:t>
      2. Жеке жоспар бойынша мүгедектігі бар балаларды үйде оқытуға жұмсалған шығындарды өтеуді Железин ауданының жұмыспен қамту және әлеуметтік бағдарламалар бөлімі (бұдан әрі - уәкілетті орган) мүгедектігі бар баланың үйде оқыту фактісін растайтын оқу орнынан алынған анықтама негізінде жүргізеледі.</w:t>
      </w:r>
    </w:p>
    <w:bookmarkEnd w:id="4"/>
    <w:bookmarkStart w:name="z12" w:id="5"/>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13" w:id="6"/>
    <w:p>
      <w:pPr>
        <w:spacing w:after="0"/>
        <w:ind w:left="0"/>
        <w:jc w:val="both"/>
      </w:pPr>
      <w:r>
        <w:rPr>
          <w:rFonts w:ascii="Times New Roman"/>
          <w:b w:val="false"/>
          <w:i w:val="false"/>
          <w:color w:val="000000"/>
          <w:sz w:val="28"/>
        </w:rPr>
        <w:t>
      4. Шығындарды өтеу өтініш берген айдан бастап мүгедектігі бар баланың үйде оқитынын растайтын білім беру ұйымынан анықтамада көрсетілген мерзім өткен айға дейін жүргізіледі.</w:t>
      </w:r>
    </w:p>
    <w:bookmarkEnd w:id="6"/>
    <w:bookmarkStart w:name="z14" w:id="7"/>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қайтыс болуы) төлем тиісті жағдайлар туындағаннан кейінгі айдан бастап тоқтатылады.</w:t>
      </w:r>
    </w:p>
    <w:bookmarkEnd w:id="7"/>
    <w:bookmarkStart w:name="z15" w:id="8"/>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 порталға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нысан бойынша өтінішпен жүгінеді.</w:t>
      </w:r>
    </w:p>
    <w:bookmarkEnd w:id="8"/>
    <w:bookmarkStart w:name="z16" w:id="9"/>
    <w:p>
      <w:pPr>
        <w:spacing w:after="0"/>
        <w:ind w:left="0"/>
        <w:jc w:val="both"/>
      </w:pPr>
      <w:r>
        <w:rPr>
          <w:rFonts w:ascii="Times New Roman"/>
          <w:b w:val="false"/>
          <w:i w:val="false"/>
          <w:color w:val="000000"/>
          <w:sz w:val="28"/>
        </w:rPr>
        <w:t>
      7. Мүгедектігі бар балаларды үйде оқыту шығындарын өтеу мөлшері тоқсанына жеке оқу жоспары бойынша мүгедектігі бар әрбір балаға сегіз айлық есептік көрсеткішке тең.</w:t>
      </w:r>
    </w:p>
    <w:bookmarkEnd w:id="9"/>
    <w:bookmarkStart w:name="z17" w:id="10"/>
    <w:p>
      <w:pPr>
        <w:spacing w:after="0"/>
        <w:ind w:left="0"/>
        <w:jc w:val="both"/>
      </w:pPr>
      <w:r>
        <w:rPr>
          <w:rFonts w:ascii="Times New Roman"/>
          <w:b w:val="false"/>
          <w:i w:val="false"/>
          <w:color w:val="000000"/>
          <w:sz w:val="28"/>
        </w:rPr>
        <w:t xml:space="preserve">
      8. Оқыту шығындарын өтеуден бас тарту үшін негіздер Шығындарды өтеу қағидаларына </w:t>
      </w:r>
      <w:r>
        <w:rPr>
          <w:rFonts w:ascii="Times New Roman"/>
          <w:b w:val="false"/>
          <w:i w:val="false"/>
          <w:color w:val="000000"/>
          <w:sz w:val="28"/>
        </w:rPr>
        <w:t xml:space="preserve">3-қосымшаның </w:t>
      </w:r>
      <w:r>
        <w:rPr>
          <w:rFonts w:ascii="Times New Roman"/>
          <w:b w:val="false"/>
          <w:i w:val="false"/>
          <w:color w:val="000000"/>
          <w:sz w:val="28"/>
        </w:rPr>
        <w:t xml:space="preserve"> тоғызыншы жолында көзделген.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