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0e53" w14:textId="5400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Екібастұз қаласының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w:t>
      </w:r>
    </w:p>
    <w:p>
      <w:pPr>
        <w:spacing w:after="0"/>
        <w:ind w:left="0"/>
        <w:jc w:val="both"/>
      </w:pPr>
      <w:r>
        <w:rPr>
          <w:rFonts w:ascii="Times New Roman"/>
          <w:b w:val="false"/>
          <w:i w:val="false"/>
          <w:color w:val="000000"/>
          <w:sz w:val="28"/>
        </w:rPr>
        <w:t>Павлодар облысы Екібастұз қалалық мәслихатының 2021 жылғы 28 суәірдегі № 27/4 шешімі. Павлодар облысының Әділет департаментінде 2021 жылғы 18 мамырда № 7283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2021 жылы Екібастұз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xml:space="preserve">
      2. 2021 жылы Екібастұз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 немесе салу үшін бір мың бес жүз еселік айлық есептік көрсеткіштен аспайтын сомада бюджеттік кредит ұсынылсын. </w:t>
      </w:r>
    </w:p>
    <w:bookmarkEnd w:id="2"/>
    <w:bookmarkStart w:name="z4"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әлеуметтік, мәдени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Бекбергенова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