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cc99" w14:textId="b59c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484 "Федоров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18 ақпандағы № 15 шешімі. Қостанай облысының Әділет департаментінде 2021 жылғы 23 ақпанда № 9788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2021-2023 жылдарға арналған аудандық бюджеті туралы" 2020 жылғы 28 желтоқсандағы </w:t>
      </w:r>
      <w:r>
        <w:rPr>
          <w:rFonts w:ascii="Times New Roman"/>
          <w:b w:val="false"/>
          <w:i w:val="false"/>
          <w:color w:val="000000"/>
          <w:sz w:val="28"/>
        </w:rPr>
        <w:t>№ 484</w:t>
      </w:r>
      <w:r>
        <w:rPr>
          <w:rFonts w:ascii="Times New Roman"/>
          <w:b w:val="false"/>
          <w:i w:val="false"/>
          <w:color w:val="000000"/>
          <w:sz w:val="28"/>
        </w:rPr>
        <w:t xml:space="preserve"> шешіміне (2020 жылғы 30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9673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5526452,4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1288406,0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53960,0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59204,0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4124882,4 мың теңге;</w:t>
      </w:r>
    </w:p>
    <w:bookmarkEnd w:id="8"/>
    <w:bookmarkStart w:name="z13" w:id="9"/>
    <w:p>
      <w:pPr>
        <w:spacing w:after="0"/>
        <w:ind w:left="0"/>
        <w:jc w:val="both"/>
      </w:pPr>
      <w:r>
        <w:rPr>
          <w:rFonts w:ascii="Times New Roman"/>
          <w:b w:val="false"/>
          <w:i w:val="false"/>
          <w:color w:val="000000"/>
          <w:sz w:val="28"/>
        </w:rPr>
        <w:t>
      2) шығындар – 5879888,5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56959,0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87510,0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30551,0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33000,0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33000,0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- 443395,1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443395,1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18 ақпандағы</w:t>
            </w:r>
            <w:r>
              <w:br/>
            </w:r>
            <w:r>
              <w:rPr>
                <w:rFonts w:ascii="Times New Roman"/>
                <w:b w:val="false"/>
                <w:i w:val="false"/>
                <w:color w:val="000000"/>
                <w:sz w:val="20"/>
              </w:rPr>
              <w:t>№ 15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4124473,3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4124473,3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- 443395,1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18 ақпандағы</w:t>
            </w:r>
            <w:r>
              <w:br/>
            </w:r>
            <w:r>
              <w:rPr>
                <w:rFonts w:ascii="Times New Roman"/>
                <w:b w:val="false"/>
                <w:i w:val="false"/>
                <w:color w:val="000000"/>
                <w:sz w:val="20"/>
              </w:rPr>
              <w:t>№ 15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Федоров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5560048,7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18 ақпандағы</w:t>
            </w:r>
            <w:r>
              <w:br/>
            </w:r>
            <w:r>
              <w:rPr>
                <w:rFonts w:ascii="Times New Roman"/>
                <w:b w:val="false"/>
                <w:i w:val="false"/>
                <w:color w:val="000000"/>
                <w:sz w:val="20"/>
              </w:rPr>
              <w:t>№ 15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3-қосымша</w:t>
            </w:r>
          </w:p>
        </w:tc>
      </w:tr>
    </w:tbl>
    <w:bookmarkStart w:name="z34" w:id="22"/>
    <w:p>
      <w:pPr>
        <w:spacing w:after="0"/>
        <w:ind w:left="0"/>
        <w:jc w:val="left"/>
      </w:pPr>
      <w:r>
        <w:rPr>
          <w:rFonts w:ascii="Times New Roman"/>
          <w:b/>
          <w:i w:val="false"/>
          <w:color w:val="000000"/>
        </w:rPr>
        <w:t xml:space="preserve"> Федоров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