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d05ac" w14:textId="c1d05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8 қаңтардағы № 449 "Бейімбет Майлин ауданы Тобыл кентінің, ауылдық округтерінің 2021-2023 жылдарға арналған бюджеттері туралы" шешіміне өзгерістер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мәслихатының 2021 жылғы 18 наурыздағы № 18 шешімі. Қостанай облысының Әділет департаментінде 2021 жылғы 19 наурызда № 9824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2021 жылғы 8 қаңтардағы № 449 "Бейімбет Майлин ауданы Тобыл кентінің, ауылдық округтерінің 2021–2023 жылдарға арналған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(2021 жылғы 16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9709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Тобыл кентінің 2021-2023 жылдарға арналған бюджеті тиісінше 1, 2 және 3-қосымшаларға сәйкес, оның ішінде 2021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92 917,0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10 342,0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2 510,0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80 065,0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100 310,7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-7 393,7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7 393,7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Асенкритов ауылдық округінің 2021-2023 жылдарға арналған бюджеті тиісінше 4, 5 және 6-қосымшаларға сәйкес, оның ішінде 2021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23 334,0 мың теңге, оның ішінде: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6 249,0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17 085,0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24 034,0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-700,0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700,0 мың теңге.";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Белинский ауылдық округінің 2021-2023 жылдарға арналған бюджеті тиісінше 7, 8 және 9-қосымшаларға сәйкес, оның ішінде 2021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13 391,0 мың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1 031,0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173,0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12 187,0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18 576,0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-5 185,0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5 185,0 мың теңге.";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Калинин ауылдық округінің 2021-2023 жылдарға арналған бюджеті тиісінше 10, 11 және 12-қосымшаларға сәйкес, оның ішінде 2021 жылға мынадай көлемдерде бекітілсін: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27 789,0 мың теңге, оның ішінде: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3 021,0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24 768,0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31 389,0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-3 600,0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3 600,0 мың теңге.";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Майский ауылдық округінің 2021-2023 жылдарға арналған бюджеті тиісінше 13, 14 және 15-қосымшаларға сәйкес, оның ішінде 2021 жылға мынадай көлемдерде бекітілсін: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24 709,0 мың теңге, оның ішінде: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3 473,0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21 236,0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25 309,0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-600,0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600,0 мың теңге.";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Новоильинов ауылдық округінің 2021-2023 жылдарға арналған бюджеті тиісінше 19, 20 және 21-қосымшаларға сәйкес, оның ішінде 2021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25 576,0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3 337,0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22 239,0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26 508,0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-932,0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932,0 мың теңге.";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Әйет ауылдық округінің 2021-2023 жылдарға арналған бюджеті тиісінше 25, 26 және 27-қосымшаларға сәйкес, оның ішінде 2021 жылға мынадай көлемдерде бекітілсін: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204 215,0 мың теңге, оның iшiнде: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11 328,0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1 851,0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191 036,0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205 615,0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-1 400,0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1 400,0 мың теңге.";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2021 жылдың 1 қаңтардан бастап қолданысқа енгізіледі. 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Тугельбаев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Бейімбет Майлин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16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Тобыл кентінің бюджеті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-7 393,7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449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5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Асенкритов ауылдық округінің бюджеті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449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3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Белинский ауылдық округінің бюджеті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449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43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Калинин ауылдық округінің бюджеті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449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5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Майский ауылдық округінің бюджеті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449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161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Новоильинов ауылдық округінің бюджеті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449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170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Әйет ауылдық округінің бюджеті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