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193d6" w14:textId="79193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31 қазандағы № 283 "Тұрғын үй көмегін көрсету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мәслихатының 2021 жылғы 29 қарашадағы № 70 шешімі. Қазақстан Республикасының Әділет министрлігінде 2021 жылғы 8 желтоқсанда № 25652 болып тіркелді. Күші жойылды - Қостанай облысы Қарабалық ауданы мәслихатының 2024 жылғы 9 шілдедегі № 136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Қарабалық ауданы мәслихатының 09.07.2024 </w:t>
      </w:r>
      <w:r>
        <w:rPr>
          <w:rFonts w:ascii="Times New Roman"/>
          <w:b w:val="false"/>
          <w:i w:val="false"/>
          <w:color w:val="ff0000"/>
          <w:sz w:val="28"/>
        </w:rPr>
        <w:t>№ 136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Қарабалық ауданының мәслихаты ШЕШТІ:</w:t>
      </w:r>
    </w:p>
    <w:bookmarkStart w:name="z5" w:id="1"/>
    <w:p>
      <w:pPr>
        <w:spacing w:after="0"/>
        <w:ind w:left="0"/>
        <w:jc w:val="both"/>
      </w:pPr>
      <w:r>
        <w:rPr>
          <w:rFonts w:ascii="Times New Roman"/>
          <w:b w:val="false"/>
          <w:i w:val="false"/>
          <w:color w:val="000000"/>
          <w:sz w:val="28"/>
        </w:rPr>
        <w:t xml:space="preserve">
      1. Мәслихаттың "Тұрғын үй көмегін көрсету қағидасын бекіту туралы" 2014 жылғы 31 қазандағы № 283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5173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"Қарабалық ауданында тұрғын үй көмегін көрсетудің мөлшері мен тәртібін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"1. Қарабалық ауданында тұрғын үй көмегін көрсетудің мөлшері мен тәртібі 1-қосымша сәйкес айқындалсын.";</w:t>
      </w:r>
    </w:p>
    <w:bookmarkEnd w:id="5"/>
    <w:bookmarkStart w:name="z10"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p>
    <w:bookmarkEnd w:id="6"/>
    <w:bookmarkStart w:name="z11" w:id="7"/>
    <w:p>
      <w:pPr>
        <w:spacing w:after="0"/>
        <w:ind w:left="0"/>
        <w:jc w:val="both"/>
      </w:pPr>
      <w:r>
        <w:rPr>
          <w:rFonts w:ascii="Times New Roman"/>
          <w:b w:val="false"/>
          <w:i w:val="false"/>
          <w:color w:val="000000"/>
          <w:sz w:val="28"/>
        </w:rPr>
        <w:t>
      "2. Мәслихаттың кейбір шешімдерінің күші осы шешімнің 2-қосымшасына сәйкес күші жойылды деп танылсын.";</w:t>
      </w:r>
    </w:p>
    <w:bookmarkEnd w:id="7"/>
    <w:bookmarkStart w:name="z12" w:id="8"/>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қосымшаларында</w:t>
      </w:r>
      <w:r>
        <w:rPr>
          <w:rFonts w:ascii="Times New Roman"/>
          <w:b w:val="false"/>
          <w:i w:val="false"/>
          <w:color w:val="000000"/>
          <w:sz w:val="28"/>
        </w:rPr>
        <w:t>:</w:t>
      </w:r>
    </w:p>
    <w:bookmarkEnd w:id="8"/>
    <w:bookmarkStart w:name="z13" w:id="9"/>
    <w:p>
      <w:pPr>
        <w:spacing w:after="0"/>
        <w:ind w:left="0"/>
        <w:jc w:val="both"/>
      </w:pPr>
      <w:r>
        <w:rPr>
          <w:rFonts w:ascii="Times New Roman"/>
          <w:b w:val="false"/>
          <w:i w:val="false"/>
          <w:color w:val="000000"/>
          <w:sz w:val="28"/>
        </w:rPr>
        <w:t>
      "Мәслихаттың 2014 жылғы 31 қазандағы № 283 шешімімен бекітілген", "Мәслихаттың 2014 жылғы 31 қазандағы № 283 шешіміне қосымша" сөздері "Мәслихаттың 2014 жылғы 31 қазандағы № 283 шешіміне 1-қосымша" және "Мәслихаттың 2014 жылғы 31 қазандағы № 283 шешіміне 2-қосымша" сөздерімен ауыстырылсын;</w:t>
      </w:r>
    </w:p>
    <w:bookmarkEnd w:id="9"/>
    <w:bookmarkStart w:name="z14" w:id="10"/>
    <w:p>
      <w:pPr>
        <w:spacing w:after="0"/>
        <w:ind w:left="0"/>
        <w:jc w:val="both"/>
      </w:pPr>
      <w:r>
        <w:rPr>
          <w:rFonts w:ascii="Times New Roman"/>
          <w:b w:val="false"/>
          <w:i w:val="false"/>
          <w:color w:val="000000"/>
          <w:sz w:val="28"/>
        </w:rPr>
        <w:t xml:space="preserve">
      жоғарыда көрсетілген шешіммен бекітілген, Тұрғын үй көмегін көрсету </w:t>
      </w:r>
      <w:r>
        <w:rPr>
          <w:rFonts w:ascii="Times New Roman"/>
          <w:b w:val="false"/>
          <w:i w:val="false"/>
          <w:color w:val="000000"/>
          <w:sz w:val="28"/>
        </w:rPr>
        <w:t>қағидасы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0"/>
    <w:bookmarkStart w:name="z15" w:id="1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Тюлюбаев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2" w:id="12"/>
    <w:p>
      <w:pPr>
        <w:spacing w:after="0"/>
        <w:ind w:left="0"/>
        <w:jc w:val="left"/>
      </w:pPr>
      <w:r>
        <w:rPr>
          <w:rFonts w:ascii="Times New Roman"/>
          <w:b/>
          <w:i w:val="false"/>
          <w:color w:val="000000"/>
        </w:rPr>
        <w:t xml:space="preserve"> Қарабалық ауданында тұрғын үй көмегін көрсетудің мөлшері мен тәртібі</w:t>
      </w:r>
    </w:p>
    <w:bookmarkEnd w:id="12"/>
    <w:bookmarkStart w:name="z23" w:id="13"/>
    <w:p>
      <w:pPr>
        <w:spacing w:after="0"/>
        <w:ind w:left="0"/>
        <w:jc w:val="both"/>
      </w:pPr>
      <w:r>
        <w:rPr>
          <w:rFonts w:ascii="Times New Roman"/>
          <w:b w:val="false"/>
          <w:i w:val="false"/>
          <w:color w:val="000000"/>
          <w:sz w:val="28"/>
        </w:rPr>
        <w:t>
      1. Тұрғын үй көмегі жергілікті бюджет қаражаты есебінен Қарабалық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13"/>
    <w:bookmarkStart w:name="z24" w:id="14"/>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4"/>
    <w:bookmarkStart w:name="z25" w:id="15"/>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15"/>
    <w:bookmarkStart w:name="z26" w:id="16"/>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6"/>
    <w:bookmarkStart w:name="z27" w:id="17"/>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10 (он) пайыз мөлшерінде.</w:t>
      </w:r>
    </w:p>
    <w:bookmarkEnd w:id="17"/>
    <w:bookmarkStart w:name="z28" w:id="18"/>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8"/>
    <w:bookmarkStart w:name="z29" w:id="19"/>
    <w:p>
      <w:pPr>
        <w:spacing w:after="0"/>
        <w:ind w:left="0"/>
        <w:jc w:val="both"/>
      </w:pPr>
      <w:r>
        <w:rPr>
          <w:rFonts w:ascii="Times New Roman"/>
          <w:b w:val="false"/>
          <w:i w:val="false"/>
          <w:color w:val="000000"/>
          <w:sz w:val="28"/>
        </w:rPr>
        <w:t>
      2. Тұрғын үй көмегін тағайындау "Қарабалық аудандық жұмыспен қамту, әлеуметтік бағдарламалар және азаматтық хал актілерін тіркеу бөлімі" мемлекеттік мекемесімен (бұдан әрі – уәкілетті орган) жүзеге асырылады.</w:t>
      </w:r>
    </w:p>
    <w:bookmarkEnd w:id="19"/>
    <w:bookmarkStart w:name="z30" w:id="20"/>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20"/>
    <w:bookmarkStart w:name="z31" w:id="21"/>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жұмсалатын шығыстарының шектi жол берiлетiн деңгейi мен аз қамтылған отбасының (азаматтардың) осы мақсаттарға жұмсайтын шығыстарының арасындағы жергiлiктi өкiлдi орган белгiлеген айырма ретiнде айқындалады.</w:t>
      </w:r>
    </w:p>
    <w:bookmarkEnd w:id="21"/>
    <w:bookmarkStart w:name="z32" w:id="22"/>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22"/>
    <w:bookmarkStart w:name="z33" w:id="23"/>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23"/>
    <w:bookmarkStart w:name="z34" w:id="24"/>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жүгінеді.</w:t>
      </w:r>
    </w:p>
    <w:bookmarkEnd w:id="24"/>
    <w:bookmarkStart w:name="z35" w:id="25"/>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25"/>
    <w:bookmarkStart w:name="z36" w:id="26"/>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26"/>
    <w:bookmarkStart w:name="z37" w:id="27"/>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27"/>
    <w:bookmarkStart w:name="z38" w:id="28"/>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екінші деңгейдегі банктер арқылы тұрғын үй көмегін алушылардың немесе қызмет көрсетушілердің жеке шоттарына есептелген сомаларды аудару жолымен жүзеге асырады.</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