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4b02" w14:textId="bc54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Денисов ауданы мәслихатының 2021 жылғы 6 қазандағы № 61 шешімі. Қазақстан Республикасының Әділет министрлігінде 2021 жылғы 15 қазанда № 24787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Денисов ауданы мәслихатының 27.09.2022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әлеуметтiк және медициналық - 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Денисов аудандық мәслихаты ШЕШТІ:</w:t>
      </w:r>
    </w:p>
    <w:bookmarkStart w:name="z5" w:id="1"/>
    <w:p>
      <w:pPr>
        <w:spacing w:after="0"/>
        <w:ind w:left="0"/>
        <w:jc w:val="both"/>
      </w:pPr>
      <w:r>
        <w:rPr>
          <w:rFonts w:ascii="Times New Roman"/>
          <w:b w:val="false"/>
          <w:i w:val="false"/>
          <w:color w:val="000000"/>
          <w:sz w:val="28"/>
        </w:rPr>
        <w:t xml:space="preserve">
      1. 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27.09.2022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Денисов аудандық мәслихатының мынадай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мәслихаттың "Мүгедектер қатарындағы кемтар балаларды үйде оқытуға жұмсаған шығындарын өндіріп алу туралы" 2016 жылғы 27 сәуірдегі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6407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"Мүгедектер қатарындағы кемтар балаларды үйде оқытуға жұмсаған шығындарын өндіріп алу туралы" мәслихаттың 2016 жылғы 27 сәуірдегі № 23 шешіміне өзгерістер енгізу туралы" 2020 жылғы 14 мамырдағы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9183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Денисов ауданы мәслихатының 27.09.2022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7"/>
    <w:p>
      <w:pPr>
        <w:spacing w:after="0"/>
        <w:ind w:left="0"/>
        <w:jc w:val="both"/>
      </w:pPr>
      <w:r>
        <w:rPr>
          <w:rFonts w:ascii="Times New Roman"/>
          <w:b w:val="false"/>
          <w:i w:val="false"/>
          <w:color w:val="000000"/>
          <w:sz w:val="28"/>
        </w:rPr>
        <w:t xml:space="preserve">
      1. Осы Денисов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23"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"Денисов ауданы әкімдігінің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орнының анықтамасы негізінде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Денисов ауданы мәслихатының 14.10.2024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5" w:id="10"/>
    <w:p>
      <w:pPr>
        <w:spacing w:after="0"/>
        <w:ind w:left="0"/>
        <w:jc w:val="both"/>
      </w:pPr>
      <w:r>
        <w:rPr>
          <w:rFonts w:ascii="Times New Roman"/>
          <w:b w:val="false"/>
          <w:i w:val="false"/>
          <w:color w:val="000000"/>
          <w:sz w:val="28"/>
        </w:rPr>
        <w:t>
      4.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Денисов ауданы мәслихатының 14.10.2024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27" w:id="12"/>
    <w:p>
      <w:pPr>
        <w:spacing w:after="0"/>
        <w:ind w:left="0"/>
        <w:jc w:val="both"/>
      </w:pPr>
      <w:r>
        <w:rPr>
          <w:rFonts w:ascii="Times New Roman"/>
          <w:b w:val="false"/>
          <w:i w:val="false"/>
          <w:color w:val="000000"/>
          <w:sz w:val="28"/>
        </w:rPr>
        <w:t xml:space="preserve">
      6. Ұйде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өтінішпен жүгінеді.</w:t>
      </w:r>
    </w:p>
    <w:bookmarkEnd w:id="12"/>
    <w:bookmarkStart w:name="z12" w:id="13"/>
    <w:p>
      <w:pPr>
        <w:spacing w:after="0"/>
        <w:ind w:left="0"/>
        <w:jc w:val="both"/>
      </w:pPr>
      <w:r>
        <w:rPr>
          <w:rFonts w:ascii="Times New Roman"/>
          <w:b w:val="false"/>
          <w:i w:val="false"/>
          <w:color w:val="000000"/>
          <w:sz w:val="28"/>
        </w:rPr>
        <w:t xml:space="preserve">
      Өтініш беруші мүгедектігі бар баланы үйде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Денисов ауданы мәслихатының 14.10.2024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Денисов ауданы мәслихатының 14.10.2024 </w:t>
      </w:r>
      <w:r>
        <w:rPr>
          <w:rFonts w:ascii="Times New Roman"/>
          <w:b w:val="false"/>
          <w:i w:val="false"/>
          <w:color w:val="000000"/>
          <w:sz w:val="28"/>
        </w:rPr>
        <w:t>№ 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bookmarkStart w:name="z30" w:id="16"/>
    <w:p>
      <w:pPr>
        <w:spacing w:after="0"/>
        <w:ind w:left="0"/>
        <w:jc w:val="both"/>
      </w:pPr>
      <w:r>
        <w:rPr>
          <w:rFonts w:ascii="Times New Roman"/>
          <w:b w:val="false"/>
          <w:i w:val="false"/>
          <w:color w:val="000000"/>
          <w:sz w:val="28"/>
        </w:rPr>
        <w:t>
      Артық төленген сомалар ерікті немесе Қазақстан Республикасының заңнамасында белгіленген өзге де тәртіппен қайтарылуға жатады.</w:t>
      </w:r>
    </w:p>
    <w:bookmarkEnd w:id="1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