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29a8" w14:textId="64f2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29 сәуірдегі № 297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2021 жылғы 5 мамырдағы № 37 шешімі. Қостанай облысының Әділет департаментінде 2021 жылғы 12 мамырда № 9905 болып тіркелді. Күші жойылды - Қостанай облысы Лисаков қаласы мәслихатының 2024 жылғы 15 наурыздағы № 87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Лисаков қаласы мәслихатының 15.03.2024 </w:t>
      </w:r>
      <w:r>
        <w:rPr>
          <w:rFonts w:ascii="Times New Roman"/>
          <w:b w:val="false"/>
          <w:i w:val="false"/>
          <w:color w:val="000000"/>
          <w:sz w:val="28"/>
        </w:rPr>
        <w:t>№ 87</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29 сәуірдегі № 297, Нормативтік құқықтық актілерді мемлекеттік тіркеу тізілімінде № 5621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қазақ тілінде жаңа редакцияда жазылсын, орыс тіліндегі мәтін өзгермейді:</w:t>
      </w:r>
    </w:p>
    <w:bookmarkStart w:name="z10" w:id="5"/>
    <w:p>
      <w:pPr>
        <w:spacing w:after="0"/>
        <w:ind w:left="0"/>
        <w:jc w:val="both"/>
      </w:pPr>
      <w:r>
        <w:rPr>
          <w:rFonts w:ascii="Times New Roman"/>
          <w:b w:val="false"/>
          <w:i w:val="false"/>
          <w:color w:val="000000"/>
          <w:sz w:val="28"/>
        </w:rPr>
        <w:t>
      "4. Тұрғын үй көмегі өтініш беру айынан бастап тағайындалады және көрсетілетін қызметті алушы өтініш жасаған ағымдағы бүкіл тоқсанға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"10. Тұрғын үй көмегінің мөлшері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нормалар шегінде шығыстарға ақы төлеу сомасы мен отбасының (азаматтардың) осы мақсаттарға жұмсайтын шығыстарының шектi жол берiлетiн деңгейiнiң арасындағы айырма ретiнде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"12. Белгiленген нормалар шегiндегi шектi жол берiлетiн отбасының (азаматтың) шығыстар үлесi жиынтық табыстың бес пайызы мөлшерiнде белгiленедi.".</w:t>
      </w:r>
    </w:p>
    <w:bookmarkEnd w:id="7"/>
    <w:bookmarkStart w:name="z15"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ІІ сессияның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Шутаева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