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1eb27" w14:textId="961eb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қаласына, Қашар, Горняцк кенттеріне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Қостанай облысы Рудный қаласы әкімдігінің 2021 жылғы 28 желтоқсандағы № 1618 қаулысы. Қазақстан Республикасының Әділет министрлігінде 2022 жылғы 21 қаңтарда № 26603 болып тіркелді.</w:t>
      </w:r>
    </w:p>
    <w:p>
      <w:pPr>
        <w:spacing w:after="0"/>
        <w:ind w:left="0"/>
        <w:jc w:val="both"/>
      </w:pPr>
      <w:bookmarkStart w:name="z4" w:id="0"/>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10-3-бабы</w:t>
      </w:r>
      <w:r>
        <w:rPr>
          <w:rFonts w:ascii="Times New Roman"/>
          <w:b w:val="false"/>
          <w:i w:val="false"/>
          <w:color w:val="000000"/>
          <w:sz w:val="28"/>
        </w:rPr>
        <w:t xml:space="preserve"> 2-тармағының 11) тармақшасына,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16-5) тармақшасына, "Қазақстан Республикасындағы сәулет, қала құрылысы және құрылыс қызметі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Рудный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Рудный қаласына, Қашар, Горняцк кенттеріне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Рудный қаласы әкімдігінің "Тұрғын үй инспекциясы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Қазақстан Республикасының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қаулыны Рудный қаласы әкімдігінің интернет-ресурсында ресми жарияланғанынан кейін орналастырылуды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Рудный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Рудный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Испергенов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Рудный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1618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7"/>
    <w:p>
      <w:pPr>
        <w:spacing w:after="0"/>
        <w:ind w:left="0"/>
        <w:jc w:val="left"/>
      </w:pPr>
      <w:r>
        <w:rPr>
          <w:rFonts w:ascii="Times New Roman"/>
          <w:b/>
          <w:i w:val="false"/>
          <w:color w:val="000000"/>
        </w:rPr>
        <w:t xml:space="preserve"> Рудный қаласына, Қашар, Горняцк кенттеріне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w:t>
      </w:r>
    </w:p>
    <w:bookmarkEnd w:id="7"/>
    <w:p>
      <w:pPr>
        <w:spacing w:after="0"/>
        <w:ind w:left="0"/>
        <w:jc w:val="both"/>
      </w:pPr>
      <w:r>
        <w:rPr>
          <w:rFonts w:ascii="Times New Roman"/>
          <w:b w:val="false"/>
          <w:i w:val="false"/>
          <w:color w:val="ff0000"/>
          <w:sz w:val="28"/>
        </w:rPr>
        <w:t xml:space="preserve">
      Ескерту. Қағидалар жаңа редакцияда - Қостанай облысы Рудный қаласы әкімдігінің 26.10.2022 </w:t>
      </w:r>
      <w:r>
        <w:rPr>
          <w:rFonts w:ascii="Times New Roman"/>
          <w:b w:val="false"/>
          <w:i w:val="false"/>
          <w:color w:val="ff0000"/>
          <w:sz w:val="28"/>
        </w:rPr>
        <w:t>№ 1457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2" w:id="8"/>
    <w:p>
      <w:pPr>
        <w:spacing w:after="0"/>
        <w:ind w:left="0"/>
        <w:jc w:val="left"/>
      </w:pPr>
      <w:r>
        <w:rPr>
          <w:rFonts w:ascii="Times New Roman"/>
          <w:b/>
          <w:i w:val="false"/>
          <w:color w:val="000000"/>
        </w:rPr>
        <w:t xml:space="preserve"> 1-тарау. Жалпы ережелер</w:t>
      </w:r>
    </w:p>
    <w:bookmarkEnd w:id="8"/>
    <w:bookmarkStart w:name="z23" w:id="9"/>
    <w:p>
      <w:pPr>
        <w:spacing w:after="0"/>
        <w:ind w:left="0"/>
        <w:jc w:val="both"/>
      </w:pPr>
      <w:r>
        <w:rPr>
          <w:rFonts w:ascii="Times New Roman"/>
          <w:b w:val="false"/>
          <w:i w:val="false"/>
          <w:color w:val="000000"/>
          <w:sz w:val="28"/>
        </w:rPr>
        <w:t xml:space="preserve">
      1. Рудный қаласына, Қашар, Горняцк кенттеріне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жүргізудің осы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"Тұрғын үй қатынастары туралы" Қазақстан Республикасы Заңының </w:t>
      </w:r>
      <w:r>
        <w:rPr>
          <w:rFonts w:ascii="Times New Roman"/>
          <w:b w:val="false"/>
          <w:i w:val="false"/>
          <w:color w:val="000000"/>
          <w:sz w:val="28"/>
        </w:rPr>
        <w:t>10-3-бабы</w:t>
      </w:r>
      <w:r>
        <w:rPr>
          <w:rFonts w:ascii="Times New Roman"/>
          <w:b w:val="false"/>
          <w:i w:val="false"/>
          <w:color w:val="000000"/>
          <w:sz w:val="28"/>
        </w:rPr>
        <w:t xml:space="preserve"> 2-тармағының 11) тармақшасына, өзге де нормативтік құқықтық актілерге сәйкес әзірленді және Рудный қаласына, Қашар, Горняцк кенттеріне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тәртібін айқындайды.</w:t>
      </w:r>
    </w:p>
    <w:bookmarkEnd w:id="9"/>
    <w:bookmarkStart w:name="z24" w:id="10"/>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келесі негізгі ұғымдар қолданылады:</w:t>
      </w:r>
    </w:p>
    <w:bookmarkEnd w:id="10"/>
    <w:bookmarkStart w:name="z25" w:id="11"/>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11"/>
    <w:bookmarkStart w:name="z26" w:id="12"/>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2"/>
    <w:bookmarkStart w:name="z27" w:id="13"/>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3"/>
    <w:bookmarkStart w:name="z28" w:id="14"/>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4"/>
    <w:bookmarkStart w:name="z29" w:id="15"/>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5"/>
    <w:bookmarkStart w:name="z30" w:id="16"/>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6"/>
    <w:bookmarkStart w:name="z31" w:id="17"/>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7"/>
    <w:bookmarkStart w:name="z32" w:id="18"/>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дара (бөлек) меншікте болады, ал дара (бөлек) меншікте емес бөліктер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8"/>
    <w:bookmarkStart w:name="z33" w:id="19"/>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9"/>
    <w:bookmarkStart w:name="z34" w:id="20"/>
    <w:p>
      <w:pPr>
        <w:spacing w:after="0"/>
        <w:ind w:left="0"/>
        <w:jc w:val="left"/>
      </w:pPr>
      <w:r>
        <w:rPr>
          <w:rFonts w:ascii="Times New Roman"/>
          <w:b/>
          <w:i w:val="false"/>
          <w:color w:val="000000"/>
        </w:rPr>
        <w:t xml:space="preserve"> 2-тарау. Көппәтерлі тұрғын үйлердің қасбеттерін, шатырларын ағымдағы немесе күрделі жөндеу жөніндегі іс-шараларды ұйымдастыру тәртібі</w:t>
      </w:r>
    </w:p>
    <w:bookmarkEnd w:id="20"/>
    <w:bookmarkStart w:name="z35" w:id="21"/>
    <w:p>
      <w:pPr>
        <w:spacing w:after="0"/>
        <w:ind w:left="0"/>
        <w:jc w:val="both"/>
      </w:pPr>
      <w:r>
        <w:rPr>
          <w:rFonts w:ascii="Times New Roman"/>
          <w:b w:val="false"/>
          <w:i w:val="false"/>
          <w:color w:val="000000"/>
          <w:sz w:val="28"/>
        </w:rPr>
        <w:t>
      3. Рудный қаласы әкімдігінің "Рудный қалалық тұрғын үй-коммуналдық шаруашылық, жолаушылар көлігі және автомобиль жолдары бөлімі" мемлекеттік мекемесі (бұдан әрі - Бөлім) қалаға, кенттерге бірыңғай сәулеттік келбет беру үшін қасбеттерге, шатырларға ағымдағы немесе күрделі жөндеу жүргізуді талап ететін көппәтерлі тұрғын үйлердің тізбесін айқындайды.</w:t>
      </w:r>
    </w:p>
    <w:bookmarkEnd w:id="21"/>
    <w:bookmarkStart w:name="z36" w:id="22"/>
    <w:p>
      <w:pPr>
        <w:spacing w:after="0"/>
        <w:ind w:left="0"/>
        <w:jc w:val="both"/>
      </w:pPr>
      <w:r>
        <w:rPr>
          <w:rFonts w:ascii="Times New Roman"/>
          <w:b w:val="false"/>
          <w:i w:val="false"/>
          <w:color w:val="000000"/>
          <w:sz w:val="28"/>
        </w:rPr>
        <w:t xml:space="preserve">
      4. Рудный қаласы әкімдігінің "Рудный қалалық сәулет және қала құрылысы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қаланың, кенттердің бірыңғай сәулеттік келбетін әзірлеуді және бекітуді қамтамасыз етеді.</w:t>
      </w:r>
    </w:p>
    <w:bookmarkEnd w:id="22"/>
    <w:bookmarkStart w:name="z37" w:id="23"/>
    <w:p>
      <w:pPr>
        <w:spacing w:after="0"/>
        <w:ind w:left="0"/>
        <w:jc w:val="both"/>
      </w:pPr>
      <w:r>
        <w:rPr>
          <w:rFonts w:ascii="Times New Roman"/>
          <w:b w:val="false"/>
          <w:i w:val="false"/>
          <w:color w:val="000000"/>
          <w:sz w:val="28"/>
        </w:rPr>
        <w:t>
      5. Рудный қаласының әкімдігі мынадай іс-шараларды ұйымдастырады:</w:t>
      </w:r>
    </w:p>
    <w:bookmarkEnd w:id="23"/>
    <w:bookmarkStart w:name="z38" w:id="24"/>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қаланың, кенттердің бірыңғай сәулеттік келбетінің жобасымен әкімдіктің ресми интернет-ресурсында таныстыру;</w:t>
      </w:r>
    </w:p>
    <w:bookmarkEnd w:id="24"/>
    <w:bookmarkStart w:name="z39" w:id="25"/>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25"/>
    <w:bookmarkStart w:name="z40" w:id="26"/>
    <w:p>
      <w:pPr>
        <w:spacing w:after="0"/>
        <w:ind w:left="0"/>
        <w:jc w:val="both"/>
      </w:pPr>
      <w:r>
        <w:rPr>
          <w:rFonts w:ascii="Times New Roman"/>
          <w:b w:val="false"/>
          <w:i w:val="false"/>
          <w:color w:val="000000"/>
          <w:sz w:val="28"/>
        </w:rPr>
        <w:t>
      3) көппәтерлі тұрғын үйдің қасбетіне, шатырына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6"/>
    <w:bookmarkStart w:name="z41" w:id="27"/>
    <w:p>
      <w:pPr>
        <w:spacing w:after="0"/>
        <w:ind w:left="0"/>
        <w:jc w:val="both"/>
      </w:pPr>
      <w:r>
        <w:rPr>
          <w:rFonts w:ascii="Times New Roman"/>
          <w:b w:val="false"/>
          <w:i w:val="false"/>
          <w:color w:val="000000"/>
          <w:sz w:val="28"/>
        </w:rPr>
        <w:t>
      6. Жиналыс пәтер иелерінің, тұрғын емес үй-жайлардың жалпы санының үштен екісінен астамы болған жағдайда шешім қабылдайды.</w:t>
      </w:r>
    </w:p>
    <w:bookmarkEnd w:id="27"/>
    <w:bookmarkStart w:name="z42" w:id="28"/>
    <w:p>
      <w:pPr>
        <w:spacing w:after="0"/>
        <w:ind w:left="0"/>
        <w:jc w:val="both"/>
      </w:pPr>
      <w:r>
        <w:rPr>
          <w:rFonts w:ascii="Times New Roman"/>
          <w:b w:val="false"/>
          <w:i w:val="false"/>
          <w:color w:val="000000"/>
          <w:sz w:val="28"/>
        </w:rPr>
        <w:t>
      7. Жиналыста теріс шешім қабылдаған жағдайда, көппәтерлі тұрғын үйдің қасбетін, шатырын жөндеу жөніндегі бірыңғай сәулеттік келбет беруге бағытталған жұмыстар жүргізілмейді.</w:t>
      </w:r>
    </w:p>
    <w:bookmarkEnd w:id="28"/>
    <w:bookmarkStart w:name="z43" w:id="29"/>
    <w:p>
      <w:pPr>
        <w:spacing w:after="0"/>
        <w:ind w:left="0"/>
        <w:jc w:val="both"/>
      </w:pPr>
      <w:r>
        <w:rPr>
          <w:rFonts w:ascii="Times New Roman"/>
          <w:b w:val="false"/>
          <w:i w:val="false"/>
          <w:color w:val="000000"/>
          <w:sz w:val="28"/>
        </w:rPr>
        <w:t>
      8. Жиналыстың оң шешімі қабылдаған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дәріжесін белгілеу үшін әрбір көппәтерлі тұрғын үйдің қасбетінің, шатырының техникалық жай-күйін тексеруді ұйымдастырады.</w:t>
      </w:r>
    </w:p>
    <w:bookmarkEnd w:id="29"/>
    <w:bookmarkStart w:name="z44" w:id="30"/>
    <w:p>
      <w:pPr>
        <w:spacing w:after="0"/>
        <w:ind w:left="0"/>
        <w:jc w:val="left"/>
      </w:pPr>
      <w:r>
        <w:rPr>
          <w:rFonts w:ascii="Times New Roman"/>
          <w:b/>
          <w:i w:val="false"/>
          <w:color w:val="000000"/>
        </w:rPr>
        <w:t xml:space="preserve"> 3-тарау. Көппәтерлі тұрғын үйлердің қасбеттерін, шатырларын ағымдағы немесе күрделі жөндеу жөніндегі іс-шараларды жүргізу тәртібі</w:t>
      </w:r>
    </w:p>
    <w:bookmarkEnd w:id="30"/>
    <w:bookmarkStart w:name="z45" w:id="31"/>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әрбәр көппәтерлі тұрғын үйдің қасбетінің, шатырының техникалық жай-күйін тексеру жөніндегі ұйымды таңдау мемлекеттік сатып алу туралы заңнамаға сәйкес жүзеге асырылады.</w:t>
      </w:r>
    </w:p>
    <w:bookmarkEnd w:id="31"/>
    <w:bookmarkStart w:name="z46" w:id="32"/>
    <w:p>
      <w:pPr>
        <w:spacing w:after="0"/>
        <w:ind w:left="0"/>
        <w:jc w:val="both"/>
      </w:pPr>
      <w:r>
        <w:rPr>
          <w:rFonts w:ascii="Times New Roman"/>
          <w:b w:val="false"/>
          <w:i w:val="false"/>
          <w:color w:val="000000"/>
          <w:sz w:val="28"/>
        </w:rPr>
        <w:t>
      10. Көппәтерлі тұрғын үй қасбетінің, шатырының техникалық жай-күйін тексеру қорытындысы бойынша Бөлім бірыңғай сәулеттік келбет беруге бағытталған қасбетті, шатырды күрделі жөндеуге ағымдағы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bookmarkEnd w:id="32"/>
    <w:bookmarkStart w:name="z47" w:id="33"/>
    <w:p>
      <w:pPr>
        <w:spacing w:after="0"/>
        <w:ind w:left="0"/>
        <w:jc w:val="both"/>
      </w:pPr>
      <w:r>
        <w:rPr>
          <w:rFonts w:ascii="Times New Roman"/>
          <w:b w:val="false"/>
          <w:i w:val="false"/>
          <w:color w:val="000000"/>
          <w:sz w:val="28"/>
        </w:rPr>
        <w:t>
      11. Сараптаманың оң қорытындысын алынғаннан кейін және ағымдағы жөндеудің сметалық құны немесе көппәтерлі тұрғын үйлердің қасбетін, шатырын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33"/>
    <w:bookmarkStart w:name="z48" w:id="34"/>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қасбеттерін, шатырларын ағымдағы немесе күрделі жөндеу жөніндегі жұмыстарды сатып алуды Бөлім мемлекеттік сатып алу туралы заңнамаға сәйкес жүзеге асырады.</w:t>
      </w:r>
    </w:p>
    <w:bookmarkEnd w:id="34"/>
    <w:bookmarkStart w:name="z49" w:id="35"/>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қасбеттерін, шатырларын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35"/>
    <w:bookmarkStart w:name="z50" w:id="36"/>
    <w:p>
      <w:pPr>
        <w:spacing w:after="0"/>
        <w:ind w:left="0"/>
        <w:jc w:val="left"/>
      </w:pPr>
      <w:r>
        <w:rPr>
          <w:rFonts w:ascii="Times New Roman"/>
          <w:b/>
          <w:i w:val="false"/>
          <w:color w:val="000000"/>
        </w:rPr>
        <w:t xml:space="preserve"> 4-тарау. Қорытынды ережелер</w:t>
      </w:r>
    </w:p>
    <w:bookmarkEnd w:id="36"/>
    <w:bookmarkStart w:name="z51" w:id="37"/>
    <w:p>
      <w:pPr>
        <w:spacing w:after="0"/>
        <w:ind w:left="0"/>
        <w:jc w:val="both"/>
      </w:pPr>
      <w:r>
        <w:rPr>
          <w:rFonts w:ascii="Times New Roman"/>
          <w:b w:val="false"/>
          <w:i w:val="false"/>
          <w:color w:val="000000"/>
          <w:sz w:val="28"/>
        </w:rPr>
        <w:t>
      14. Рудный қаласына, Қашар, Горняцк кенттеріне бірыңғай сәулеттік келбет беруге бағытталған, көппәтерлі тұрғын үйлердің қасбеттерін, шатырларын ағымдағы немесе күрделі жөндеу жөніндегі іс – шараларды қаржыландыру жергілікті бюджет қаражаты есебінен жүзеге асырылады.</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