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ead1" w14:textId="d13e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ауыл шаруашылығы жануарларының аналық басының азығына жұмсалған шығындар құнын арзандатуға субсидиялар нормативтерін, субсидиялар алушыларға қойылатын өлшемшарттарды және субсидиялар алуға арналған өтінім беру мерзімдерін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2021 жылғы 20 қазандағы № 476 қаулысы. Қазақстан Республикасының Әділет министрлігінде 2021 жылғы 27 қазанда № 24910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2019 жылғы 15 наурыздағы № 108 "Асыл тұқымды мал шаруашылығын дамытуды, мал шаруашылығының өнімділігін және өнім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18404 болып тіркелген)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ауыл шаруашылығы жануарларының аналық басының азығына жұмсалған шығындар құнын арзандатуға субсидиялар нормативтері, субсидиялар алушыларға қойылатын өлшемшарттар және субсидиялар алуға арналған өтінім беру мерзімдері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ауыл шаруашылығы жануарларының аналық басының азығына жұмсалған шығындар құнын арзандатуға субсидиялар нормативтері, субсидиялар алушыларға қойылатын өлшемшарттар және субсидиялар алуға арналған өтінім беру мерзімдері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Алушыларға қойылатын өлшемшарттар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Өтінімді беру мерзімдері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аналық басының азығына жұмсалған шығындар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өтінімді берген сәтте аналық мал басының селекциялық және асыл тұқымдық жұмыстың ақпараттық қорында және ауыл шаруашылығы жануарларын бірдейлендіру жөніндегі дерекқорында тіркелуінің болуы және деректердің сәйкестігі;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меншікті аналық мал басының (сиырлар мен 18 айдан асқан қашарлар)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жер учаскесін жем-шөп дақылдарына және (немесе) шабындық (шөп шабатын) алқаптарға (егістіктер, шабындықтар, түбегейлі жақсартылған жайылымдар), оның ішінде бірлескен қызмет шарты бойынша бөлу туралы 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жылдың 5 қарашадан 15 желтоқсанына дейін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малдың аналық басының азығына жұмсалған шығындар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өтінімді берген сәтте аналық мал басының селекциялық және асыл тұқымдық жұмыстың ақпараттық қорында және ауыл шаруашылығы жануарларын бірдейлендіру жөніндегі дерекқорында тіркелуінің болуы және деректердің сәйкестігі;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меншікті қой/ешкінің аналық басының болуы (12 айдан асқан);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жер учаскесін жем-шөп дақылдарына және (немесе) шабындық (шөп шабатын) алқаптарға (егістіктер, шабындықтар, түбегейлі жақсартылған жайылымдар), оның ішінде бірлескен қызмет шарты бойынша бөлу туралы 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жылдың 5 қарашадан 15 желтоқсанына дейін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 мен түйелердің аналық басының азығына жұмсалған шығындар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өтінімді берген сәтте аналық мал басының селекциялық және асыл тұқымдық жұмыстың ақпараттық қорында және ауыл шаруашылығы жануарларын бірдейлендіру жөніндегі дерекқорында тіркелуінің болуы және деректердің сәйкестігі;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меншікті аналық басының болуы (36 айдан асқан);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жер учаскесін жемшөп дақылдарына және (немесе) шабындық (шөп шабатын) алқаптарға (егістіктер, шабындықтар, түбегейлі жақсартылған жайылымдар), оның ішінде бірлескен қызмет шарты бойынша бөлу туралы 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жылдың 5 қарашадан 15 желтоқсанына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