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921d" w14:textId="34f9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бойынша тұрғын үй сертификаттарының мөлшері мен оларды алушылар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2021 жылғы 21 маусымдағы № 65 шешімі. Қазақстан Республикасының Әділет министрлігінде 2021 жылғы 8 шілдеде № 23350 болып тіркелді. Күші жойылды - Қостанай облысы мәслихатының 2025 жылғы 25 тамыздағы № 238 шешімімен</w:t>
      </w:r>
    </w:p>
    <w:p>
      <w:pPr>
        <w:spacing w:after="0"/>
        <w:ind w:left="0"/>
        <w:jc w:val="both"/>
      </w:pPr>
      <w:r>
        <w:rPr>
          <w:rFonts w:ascii="Times New Roman"/>
          <w:b w:val="false"/>
          <w:i w:val="false"/>
          <w:color w:val="ff0000"/>
          <w:sz w:val="28"/>
        </w:rPr>
        <w:t xml:space="preserve">
      Ескерту. Күші жойылды - Қостанай облысы мәслихатының 25.08.2025 </w:t>
      </w:r>
      <w:r>
        <w:rPr>
          <w:rFonts w:ascii="Times New Roman"/>
          <w:b w:val="false"/>
          <w:i w:val="false"/>
          <w:color w:val="ff0000"/>
          <w:sz w:val="28"/>
        </w:rPr>
        <w:t>№ 238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14-1-бабы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2-9-тармағына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бойынша тұрғын үй сертификаттарының мөлшері мен оларды алушылар санаттарының тізбесі айқындалсын.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3"/>
    <w:p>
      <w:pPr>
        <w:spacing w:after="0"/>
        <w:ind w:left="0"/>
        <w:jc w:val="left"/>
      </w:pPr>
      <w:r>
        <w:rPr>
          <w:rFonts w:ascii="Times New Roman"/>
          <w:b/>
          <w:i w:val="false"/>
          <w:color w:val="000000"/>
        </w:rPr>
        <w:t xml:space="preserve"> Қостанай облысы бойынша тұрғын үй сертификаттарының мөлшері мен оларды алушылар санаттарының тізбесі</w:t>
      </w:r>
    </w:p>
    <w:bookmarkEnd w:id="3"/>
    <w:bookmarkStart w:name="z14" w:id="4"/>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және (немесе) Қазақстан Республикасының Үкіметі бекіткен мемлекеттік тұрғын үй құрылысы мемлекеттік бағдарламасы шеңберінде ипотекалық тұрғын үй қарыздарын пайдалана отырып, азаматтардың тұрғын үйді меншігіне алу құқығын іске асыру үшін, Қостанай облыстарындағы тұрғын үй сертификаттарының мөлшерін айқындау:</w:t>
      </w:r>
    </w:p>
    <w:bookmarkEnd w:id="4"/>
    <w:bookmarkStart w:name="z15" w:id="5"/>
    <w:p>
      <w:pPr>
        <w:spacing w:after="0"/>
        <w:ind w:left="0"/>
        <w:jc w:val="both"/>
      </w:pPr>
      <w:r>
        <w:rPr>
          <w:rFonts w:ascii="Times New Roman"/>
          <w:b w:val="false"/>
          <w:i w:val="false"/>
          <w:color w:val="000000"/>
          <w:sz w:val="28"/>
        </w:rPr>
        <w:t>
      1) бастапқы жарна сомасынан 90 пайызы, бірақ әлеуметтік көмек түрінде 1 500 000 (бір миллион бес жүз мың) теңгеден аспайды;</w:t>
      </w:r>
    </w:p>
    <w:bookmarkEnd w:id="5"/>
    <w:bookmarkStart w:name="z16" w:id="6"/>
    <w:p>
      <w:pPr>
        <w:spacing w:after="0"/>
        <w:ind w:left="0"/>
        <w:jc w:val="both"/>
      </w:pPr>
      <w:r>
        <w:rPr>
          <w:rFonts w:ascii="Times New Roman"/>
          <w:b w:val="false"/>
          <w:i w:val="false"/>
          <w:color w:val="000000"/>
          <w:sz w:val="28"/>
        </w:rPr>
        <w:t>
      2) бастапқы жарна сомасынан 50 пайызы, бірақ әлеуметтік қолдау түрінде 1 500 000 (бір миллион бес жүз мың) теңгеден аспайды.</w:t>
      </w:r>
    </w:p>
    <w:bookmarkEnd w:id="6"/>
    <w:bookmarkStart w:name="z17" w:id="7"/>
    <w:p>
      <w:pPr>
        <w:spacing w:after="0"/>
        <w:ind w:left="0"/>
        <w:jc w:val="both"/>
      </w:pPr>
      <w:r>
        <w:rPr>
          <w:rFonts w:ascii="Times New Roman"/>
          <w:b w:val="false"/>
          <w:i w:val="false"/>
          <w:color w:val="000000"/>
          <w:sz w:val="28"/>
        </w:rPr>
        <w:t>
      Тұрғын үй сертификатының сомасы әрбір алушы үшін 1500 000 (бір миллион бес жүз мың) теңгеге дейін бірыңғай мөлшерде айқындалады.</w:t>
      </w:r>
    </w:p>
    <w:bookmarkEnd w:id="7"/>
    <w:bookmarkStart w:name="z18" w:id="8"/>
    <w:p>
      <w:pPr>
        <w:spacing w:after="0"/>
        <w:ind w:left="0"/>
        <w:jc w:val="both"/>
      </w:pPr>
      <w:r>
        <w:rPr>
          <w:rFonts w:ascii="Times New Roman"/>
          <w:b w:val="false"/>
          <w:i w:val="false"/>
          <w:color w:val="000000"/>
          <w:sz w:val="28"/>
        </w:rPr>
        <w:t>
      2. Тұрғын үй сертификаттарын алушылардың санаттарының тізбесі:</w:t>
      </w:r>
    </w:p>
    <w:bookmarkEnd w:id="8"/>
    <w:bookmarkStart w:name="z19" w:id="9"/>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Заңы </w:t>
      </w:r>
      <w:r>
        <w:rPr>
          <w:rFonts w:ascii="Times New Roman"/>
          <w:b w:val="false"/>
          <w:i w:val="false"/>
          <w:color w:val="000000"/>
          <w:sz w:val="28"/>
        </w:rPr>
        <w:t>68-бабының</w:t>
      </w:r>
      <w:r>
        <w:rPr>
          <w:rFonts w:ascii="Times New Roman"/>
          <w:b w:val="false"/>
          <w:i w:val="false"/>
          <w:color w:val="000000"/>
          <w:sz w:val="28"/>
        </w:rPr>
        <w:t xml:space="preserve"> 3), 9) және 11) тармақшаларымен айқындалған халықтың әлеуметтік жағынан осал топтарының санаттары;</w:t>
      </w:r>
    </w:p>
    <w:bookmarkEnd w:id="9"/>
    <w:bookmarkStart w:name="z20" w:id="10"/>
    <w:p>
      <w:pPr>
        <w:spacing w:after="0"/>
        <w:ind w:left="0"/>
        <w:jc w:val="both"/>
      </w:pPr>
      <w:r>
        <w:rPr>
          <w:rFonts w:ascii="Times New Roman"/>
          <w:b w:val="false"/>
          <w:i w:val="false"/>
          <w:color w:val="000000"/>
          <w:sz w:val="28"/>
        </w:rPr>
        <w:t>
      2) денсаулық сақтау, білім беру, мәдениет және спорт салаларында, сондай-ақ кен өндіру, ауыл шаруашылығы салаларындағы еңбек қызметін жүзеге асырушы қажетті мамандар.</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