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a771" w14:textId="a11a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әлеуметтік маңызы бар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2021 жылғы 27 тамыздағы № 5/63 шешімі. Қазақстан Республикасының Әділет министрлігінде 2021 жылғы 14 қыркүйекте № 24346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Автомобиль көлігі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Маңғыстау облыстық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облысының әлеуметтік маңызы бар қатынастардың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5/63 шешіміне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әлеуметтік маңызы бар қатынастардың тізбесі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облыстық мәслихатының 04.08.2025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21/256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қатыныстардың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Жаңаөзен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Тұщықұдық – Шебір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Форт-Шевченко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 "Ақтау – Басқұдық – Маңғыстау"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107 "Ақтау – Басқұдық – Ақтау"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Батыр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Қызылтөбе 2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Ақшұқыр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Сайын-Шапағатов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106 "Ақтау – Баянды – Ақтау"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Бейнеу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Жетібай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Құрық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Шетпе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– Жаңаөзен – Құланды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"Ақтау – Қызылтөбе – Ақтау"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104 "Ақтау – Атамекен – Ақтау"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Мұнайшы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Оймаша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Таушық – Ақтау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