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3a0d" w14:textId="c6e3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2011 жылғы 25 қазандағы 52 сессиясының № 414 "Осакаров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2021 жылғы 10 наурыздағы № 43 шешімі. Қарағанды облысының Әділет департаментінде 2021 жылғы 18 наурызда № 6250 болып тіркелді. Күші жойылды - Қарағанды облысы Осакаров аудандық мәслихатының 2024 жылғы 17 мамырдағы № 19/188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17.05.2024 </w:t>
      </w:r>
      <w:r>
        <w:rPr>
          <w:rFonts w:ascii="Times New Roman"/>
          <w:b w:val="false"/>
          <w:i w:val="false"/>
          <w:color w:val="ff0000"/>
          <w:sz w:val="28"/>
        </w:rPr>
        <w:t>№ 19/188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2011 жылғы 25 қазандағы № 414 "Осакаров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8-15-151 болып тіркелген, 2011 жылғы 22 қарашадағы № 47 (7271) "Сельский труженик" газетінде, "Әділет" ақпараттық-құқықтық жүйесінде 2011 жылғы 15 қарашада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Осакаров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"1. Тұрғын үй көмегі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жергілікті бюджет қаражаты есебінен:</w:t>
      </w:r>
    </w:p>
    <w:bookmarkEnd w:id="3"/>
    <w:bookmarkStart w:name="z9"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0"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11"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7"/>
    <w:bookmarkStart w:name="z13"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Осакаров аудандық мәслихаты белгiлеген шектi жол берiлетiн деңгейiнiң арасындағы айырма ретiнде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p>
    <w:bookmarkStart w:name="z15" w:id="9"/>
    <w:p>
      <w:pPr>
        <w:spacing w:after="0"/>
        <w:ind w:left="0"/>
        <w:jc w:val="both"/>
      </w:pPr>
      <w:r>
        <w:rPr>
          <w:rFonts w:ascii="Times New Roman"/>
          <w:b w:val="false"/>
          <w:i w:val="false"/>
          <w:color w:val="000000"/>
          <w:sz w:val="28"/>
        </w:rPr>
        <w:t>
      "2. Тұрғын үй көмегі егер тұрғын үйді (тұрғын ғимаратты) күтіп-ұстауға, коммуналдық қызметтерді тұтынуға, өтемақылық шаралармен қамтамасыз етілген нормасының шегінде және тұрғын үй ауданының әлеуметтік нормасының шегінде, бірақ нақты алып жатқан жалпы ауданнан көп емес мемлекеттiк тұрғын үй қорынан тұрғын үйді немесе жергілікті атқарушы орган жалдаған тұрғын үйді пайдаланғаны үшін жалға алу төлемақысын төлеуге шығындары және тұрғын үйді күтіп-ұстау және коммуналдық қызметтерді тұтынуға, сонымен қоса, телекоммуникация желісіне қосылған телефонға абоненттiк төлемақының ұлғаюы бөлiгiнде байланыс қызметтерiне шығындарының нормативтері отбасы бюджетінде осы мақсатқа жұмсалатын шекті жол берілетін шығыстар үлесінен асатын болса беріледі.</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берілетін тұрғын үйді және жеке тұрғын үй қорынан жергілікті атқарушы орган жалдаған тұрғын үйді пайдалануға жұмсалатын шекті жол берілетін шығыстар үлесі табысы аз отбасының (азаматтың) жиынтық табысының 10 пайызы мөлшерінде белгіленеді.";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1) және 2) тармақшасы жаңа редакцияда мазмұндалсын:</w:t>
      </w:r>
    </w:p>
    <w:bookmarkStart w:name="z18" w:id="11"/>
    <w:p>
      <w:pPr>
        <w:spacing w:after="0"/>
        <w:ind w:left="0"/>
        <w:jc w:val="both"/>
      </w:pPr>
      <w:r>
        <w:rPr>
          <w:rFonts w:ascii="Times New Roman"/>
          <w:b w:val="false"/>
          <w:i w:val="false"/>
          <w:color w:val="000000"/>
          <w:sz w:val="28"/>
        </w:rPr>
        <w:t>
      "1) аз қамтылған отбасының (азаматтың) жиынтық табысы – тұрғын үй көмегін тағайындауға өтініш білдірген тоқсанның алдындағы тоқсанда отбасы (азамат) алған кірістердің жалпы сомасы (бұдан әрі – жиынтық табыс);</w:t>
      </w:r>
    </w:p>
    <w:bookmarkEnd w:id="11"/>
    <w:bookmarkStart w:name="z19" w:id="12"/>
    <w:p>
      <w:pPr>
        <w:spacing w:after="0"/>
        <w:ind w:left="0"/>
        <w:jc w:val="both"/>
      </w:pPr>
      <w:r>
        <w:rPr>
          <w:rFonts w:ascii="Times New Roman"/>
          <w:b w:val="false"/>
          <w:i w:val="false"/>
          <w:color w:val="000000"/>
          <w:sz w:val="28"/>
        </w:rPr>
        <w:t>
      2) коммуналдық қызметтер-қауіпсіз және жайлы тұру жағдайларын қамтамасыз ету үшін тұтынушыға көрсетілетін, сумен жабдықтауды, су бұруды, газбен жабдықтауды, электрмен жабдықтауды, жылумен жабдықтауды, қоқысты әкетуді, лифтілерге қызмет көрсетуді қамтитын қызметтер;";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3) және 4) тармақшасы алынып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5) және 6) тармақшасы жаңа редакцияда мазмұндалсын:</w:t>
      </w:r>
    </w:p>
    <w:bookmarkStart w:name="z22" w:id="13"/>
    <w:p>
      <w:pPr>
        <w:spacing w:after="0"/>
        <w:ind w:left="0"/>
        <w:jc w:val="both"/>
      </w:pPr>
      <w:r>
        <w:rPr>
          <w:rFonts w:ascii="Times New Roman"/>
          <w:b w:val="false"/>
          <w:i w:val="false"/>
          <w:color w:val="000000"/>
          <w:sz w:val="28"/>
        </w:rPr>
        <w:t>
      "5) кондоминиум объектілерінің ортақ мүлкін күрделі жөндеу- қажет болған жағдайда тозған құрылымдық элементтер мен инженерлік жабдықтау жүйелерін ауыстыра отырып, көп пәтерлі тұрғын үйдің ресурсын қалпына келтіру мақсатында жүргізілетін жөнделетін объектілердің пайдалану көрсеткіштерін жақсартатын жаңа немесе неғұрлым берік және үнемді объектілерге ауыстыру жөніндегі іс-шаралар мен жұмыстар кешені;</w:t>
      </w:r>
    </w:p>
    <w:bookmarkEnd w:id="13"/>
    <w:bookmarkStart w:name="z23"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12) тармақшасы жаңа редакцияда мазмұндалсын:</w:t>
      </w:r>
    </w:p>
    <w:bookmarkStart w:name="z25" w:id="15"/>
    <w:p>
      <w:pPr>
        <w:spacing w:after="0"/>
        <w:ind w:left="0"/>
        <w:jc w:val="both"/>
      </w:pPr>
      <w:r>
        <w:rPr>
          <w:rFonts w:ascii="Times New Roman"/>
          <w:b w:val="false"/>
          <w:i w:val="false"/>
          <w:color w:val="000000"/>
          <w:sz w:val="28"/>
        </w:rPr>
        <w:t>
      "12)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w:t>
      </w:r>
    </w:p>
    <w:bookmarkStart w:name="z27" w:id="16"/>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белгіленген нормадан жоғары пайдалануға арналған шығыстарға ақы төлеу жалпы негіздерде жүргізіледі.";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мазмұндалсын:</w:t>
      </w:r>
    </w:p>
    <w:bookmarkStart w:name="z29" w:id="17"/>
    <w:p>
      <w:pPr>
        <w:spacing w:after="0"/>
        <w:ind w:left="0"/>
        <w:jc w:val="both"/>
      </w:pPr>
      <w:r>
        <w:rPr>
          <w:rFonts w:ascii="Times New Roman"/>
          <w:b w:val="false"/>
          <w:i w:val="false"/>
          <w:color w:val="000000"/>
          <w:sz w:val="28"/>
        </w:rPr>
        <w:t>
      "10. Тұрғын үй көмегінің мөлшері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арналған шығыстарды төлеудің нақты есептелген сомадан артуы тиіс емес.";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мазмұндалсын:</w:t>
      </w:r>
    </w:p>
    <w:bookmarkStart w:name="z31" w:id="18"/>
    <w:p>
      <w:pPr>
        <w:spacing w:after="0"/>
        <w:ind w:left="0"/>
        <w:jc w:val="both"/>
      </w:pPr>
      <w:r>
        <w:rPr>
          <w:rFonts w:ascii="Times New Roman"/>
          <w:b w:val="false"/>
          <w:i w:val="false"/>
          <w:color w:val="000000"/>
          <w:sz w:val="28"/>
        </w:rPr>
        <w:t>
      "15.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8"/>
    <w:bookmarkStart w:name="z32"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мазмұндалсын:</w:t>
      </w:r>
    </w:p>
    <w:bookmarkStart w:name="z34" w:id="20"/>
    <w:p>
      <w:pPr>
        <w:spacing w:after="0"/>
        <w:ind w:left="0"/>
        <w:jc w:val="both"/>
      </w:pPr>
      <w:r>
        <w:rPr>
          <w:rFonts w:ascii="Times New Roman"/>
          <w:b w:val="false"/>
          <w:i w:val="false"/>
          <w:color w:val="000000"/>
          <w:sz w:val="28"/>
        </w:rPr>
        <w:t>
      "17. Отбасының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берілетін тұрғын үйді және жеке тұрғын үй қорынан жергілікті атқарушы орган жалдаған тұрғын үйді пайдалануға шекті жол берілетін шығыстарының үлесі өзгергергенде, болған уақыттан бастап бұрын тағайындалған көмектің қайта есептеуі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жаңа редакцияда мазмұндалсын:</w:t>
      </w:r>
    </w:p>
    <w:bookmarkStart w:name="z36" w:id="21"/>
    <w:p>
      <w:pPr>
        <w:spacing w:after="0"/>
        <w:ind w:left="0"/>
        <w:jc w:val="both"/>
      </w:pPr>
      <w:r>
        <w:rPr>
          <w:rFonts w:ascii="Times New Roman"/>
          <w:b w:val="false"/>
          <w:i w:val="false"/>
          <w:color w:val="000000"/>
          <w:sz w:val="28"/>
        </w:rPr>
        <w:t>
      "19. Тұрғын үй көмегін тағайындау үшін аз қамтылған отбасы (азамат) (не нотариат куәландырған сенімхат бойынша оның өкілі) Мемлекеттік корпорацияға және/немесе "электрондық үкімет" веб-порталы арқылы өтініш береді және мынадай құжаттарды қоса береді:</w:t>
      </w:r>
    </w:p>
    <w:bookmarkEnd w:id="21"/>
    <w:bookmarkStart w:name="z37" w:id="2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2"/>
    <w:bookmarkStart w:name="z38" w:id="23"/>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3"/>
    <w:bookmarkStart w:name="z39" w:id="24"/>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4"/>
    <w:bookmarkStart w:name="z40" w:id="2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5"/>
    <w:bookmarkStart w:name="z41" w:id="2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6"/>
    <w:bookmarkStart w:name="z42" w:id="27"/>
    <w:p>
      <w:pPr>
        <w:spacing w:after="0"/>
        <w:ind w:left="0"/>
        <w:jc w:val="both"/>
      </w:pPr>
      <w:r>
        <w:rPr>
          <w:rFonts w:ascii="Times New Roman"/>
          <w:b w:val="false"/>
          <w:i w:val="false"/>
          <w:color w:val="000000"/>
          <w:sz w:val="28"/>
        </w:rPr>
        <w:t>
      6) банктік шоты;</w:t>
      </w:r>
    </w:p>
    <w:bookmarkEnd w:id="27"/>
    <w:bookmarkStart w:name="z43" w:id="28"/>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8"/>
    <w:bookmarkStart w:name="z44" w:id="29"/>
    <w:p>
      <w:pPr>
        <w:spacing w:after="0"/>
        <w:ind w:left="0"/>
        <w:jc w:val="both"/>
      </w:pPr>
      <w:r>
        <w:rPr>
          <w:rFonts w:ascii="Times New Roman"/>
          <w:b w:val="false"/>
          <w:i w:val="false"/>
          <w:color w:val="000000"/>
          <w:sz w:val="28"/>
        </w:rPr>
        <w:t>
      8) коммуналдық қызметтерді тұтынуға арналған шоттар;</w:t>
      </w:r>
    </w:p>
    <w:bookmarkEnd w:id="29"/>
    <w:bookmarkStart w:name="z45" w:id="3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0"/>
    <w:bookmarkStart w:name="z46" w:id="31"/>
    <w:p>
      <w:pPr>
        <w:spacing w:after="0"/>
        <w:ind w:left="0"/>
        <w:jc w:val="both"/>
      </w:pPr>
      <w:r>
        <w:rPr>
          <w:rFonts w:ascii="Times New Roman"/>
          <w:b w:val="false"/>
          <w:i w:val="false"/>
          <w:color w:val="000000"/>
          <w:sz w:val="28"/>
        </w:rPr>
        <w:t>
      10) мемлекеттік тұрғын үй қорындағы тұрғын үйді және жеке тұрғын үй қорынан жергілікті атқарушы орган жалдаған тұрғын үйді пайдаланғаны үшін шығыстар мөлшері туралы шот.</w:t>
      </w:r>
    </w:p>
    <w:bookmarkEnd w:id="31"/>
    <w:bookmarkStart w:name="z47" w:id="3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2"/>
    <w:bookmarkStart w:name="z48" w:id="33"/>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19-5-тармағында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алынып тасталынсын.</w:t>
      </w:r>
    </w:p>
    <w:bookmarkStart w:name="z50" w:id="34"/>
    <w:p>
      <w:pPr>
        <w:spacing w:after="0"/>
        <w:ind w:left="0"/>
        <w:jc w:val="both"/>
      </w:pPr>
      <w:r>
        <w:rPr>
          <w:rFonts w:ascii="Times New Roman"/>
          <w:b w:val="false"/>
          <w:i w:val="false"/>
          <w:color w:val="000000"/>
          <w:sz w:val="28"/>
        </w:rPr>
        <w:t>
      2. Осы шешімнің орындалуын бақылау Осакаров аудандық мәслихатының заңдылығы мен азаматтардың құқықтары жөніндегі тұрақты комиссиясының төрағасына жүктелсін.</w:t>
      </w:r>
    </w:p>
    <w:bookmarkEnd w:id="34"/>
    <w:bookmarkStart w:name="z51" w:id="35"/>
    <w:p>
      <w:pPr>
        <w:spacing w:after="0"/>
        <w:ind w:left="0"/>
        <w:jc w:val="both"/>
      </w:pPr>
      <w:r>
        <w:rPr>
          <w:rFonts w:ascii="Times New Roman"/>
          <w:b w:val="false"/>
          <w:i w:val="false"/>
          <w:color w:val="000000"/>
          <w:sz w:val="28"/>
        </w:rPr>
        <w:t>
      3. "Осакаров аудандық мәслихатының аппараты" мемлекеттік мекемесі (аппарат басшысы Қ. Төлеуов) осы шешімнің Қарағанды облысының Әділет департаментінде мемлекеттік тіркелуін, бұқаралық ақпарат құралдарында және Осакаров ауданы мәслихатының интернет-ресурсында ресми жариялануын қамтамасыз етсін.</w:t>
      </w:r>
    </w:p>
    <w:bookmarkEnd w:id="35"/>
    <w:bookmarkStart w:name="z52" w:id="3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