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3c1e" w14:textId="d463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2020 жылғы 24 желтоқсандағы № 1780/45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2021 жылғы 23 желтоқсандағы № 100/10 шешімі. Қазақстан Республикасының Әділет министрлігінде 2021 жылғы 24 желтоқсанда № 25990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"2021-2023 жылдарға арналған қалалық бюджет туралы" 2020 жылғы 24 желтоқсандағы № 1780/45 болып (Нормативтік құқықтық актілерді мемлекеттік тіркеутізілімінде № 21959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11 264 864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1 911 053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23 411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74 959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9 255 441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–11 810 976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109 261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109 261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-655 373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655 373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655 373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567 419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берiлетiн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272 214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2 кезектегі су құбырларының желісін қайта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қурылысы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қ,бассейні бар дене – 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бюджеттік бағдарламалар әкімшілеріне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2 кезектегі су құбырларының желісін қайта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қурылысы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бассейні бар дене – 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