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d49c" w14:textId="aedd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30 қыркүйектегі № 66 шешімі. Қазақстан Республикасының Әділет министрлігінде 2021 жылғы 15 қазанда № 24776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2021 жылға бір шаршы метр үшін 25,56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