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7c93b" w14:textId="c67c9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қалалық мәслихатының 2018 жылғы 27 ақпандағы № 19/182 "Сот шешімімен коммуналдық меншікке түскен болып танылған иесіз қалдықтарды басқару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қалалық мәслихатының 2021 жылғы 21 шілдедегі № 9/79 шешімі. Қазақстан Республикасының Әділет министрлігінде 2021 жылғы 26 шілдеде № 23691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Жезқазған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"Сот шешімімен коммуналдық меншікке түскен болып танылған иесіз қалдықтарды басқару қағидаларын бекіту туралы" Жезқазған қалалық мәслихатының 2018 жылғы 27 ақпандағы № 19/182 (нормативтік құқықтық актілерді мемлекеттік тіркеу тізілімінде № 4648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шешімінің </w:t>
      </w:r>
      <w:r>
        <w:rPr>
          <w:rFonts w:ascii="Times New Roman"/>
          <w:b w:val="false"/>
          <w:i w:val="false"/>
          <w:color w:val="000000"/>
          <w:sz w:val="28"/>
        </w:rPr>
        <w:t>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Жезқазған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