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a4a6" w14:textId="93da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2005 жылғы 17 наурыздағы № 172 ХI сессиясының "Кеңес Одағының Батыры, "Халық қаһарманы", Социалистік Еңбек Ері атағына ие болған, Даңқ орденінің үш бірдей дәрежесімен және "Отан" орденімен наградталған соғысқа қатысқандар мен мүгедектер қатарындағы қайтыс болған адамдарға әскери сый-сияпат көрсетіп, жерлеу және қабірінің басына құлпытас қою жөнінде көрсетілген көмекке есеп жүргізу туралы" шешімінің күші жойылды деп тану туралы</w:t>
      </w:r>
    </w:p>
    <w:p>
      <w:pPr>
        <w:spacing w:after="0"/>
        <w:ind w:left="0"/>
        <w:jc w:val="both"/>
      </w:pPr>
      <w:r>
        <w:rPr>
          <w:rFonts w:ascii="Times New Roman"/>
          <w:b w:val="false"/>
          <w:i w:val="false"/>
          <w:color w:val="000000"/>
          <w:sz w:val="28"/>
        </w:rPr>
        <w:t>Қарағанды облыстық мәслихатының 2021 жылғы 23 қыркүйектегі № 109 шешімі. Қазақстан Республикасының Әділет министрлігінде 2021 жылғы 29 қыркүйекте № 24549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ХI сессиясының "Кеңес Одағының Батыры, "Халық қаһарманы", Социалистік Еңбек Ері атағына ие болған, Даңқ орденінің үш бірдей дәрежесімен және "Отан" орденімен наградталған соғысқа қатысқандар мен мүгедектер қатарындағы қайтыс болған адамдарға әскери сый-сияпат көрсетіп, жерлеу және қабірінің басына құлпытас қою жөнінде көрсетілген көмекке есеп жүргізу туралы" 2005 жылғы 17 наурыздағы № 172 (Нормативтік құқықтық актілерді мемлекеттік тіркеу тізілімінде № 1752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күнiнен кейін он күнтізбелік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