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ec60" w14:textId="113e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2021 жылғы 28 желтоқсандағы № 14-81 шешімі. Қазақстан Республикасының Әділет министрлігінде 2022 жылы 13 қаңтарда № 26466 болып тіркелді. Күші жойылды - Алматы облысы Жамбыл аудандық мәслихатының 2024 жылғы 15 ақпандағы № 15-75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15.02.2024 </w:t>
      </w:r>
      <w:r>
        <w:rPr>
          <w:rFonts w:ascii="Times New Roman"/>
          <w:b w:val="false"/>
          <w:i w:val="false"/>
          <w:color w:val="ff0000"/>
          <w:sz w:val="28"/>
        </w:rPr>
        <w:t>№ 15-75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қаулысына сәйкес, Жамбыл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2021 жылғы "__"_______ №_______шешіміне қосымша</w:t>
            </w:r>
          </w:p>
        </w:tc>
      </w:tr>
    </w:tbl>
    <w:bookmarkStart w:name="z13" w:id="3"/>
    <w:p>
      <w:pPr>
        <w:spacing w:after="0"/>
        <w:ind w:left="0"/>
        <w:jc w:val="left"/>
      </w:pPr>
      <w:r>
        <w:rPr>
          <w:rFonts w:ascii="Times New Roman"/>
          <w:b/>
          <w:i w:val="false"/>
          <w:color w:val="000000"/>
        </w:rPr>
        <w:t xml:space="preserve"> Жамбыл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Жамбыл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19"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0" w:id="10"/>
    <w:p>
      <w:pPr>
        <w:spacing w:after="0"/>
        <w:ind w:left="0"/>
        <w:jc w:val="both"/>
      </w:pPr>
      <w:r>
        <w:rPr>
          <w:rFonts w:ascii="Times New Roman"/>
          <w:b w:val="false"/>
          <w:i w:val="false"/>
          <w:color w:val="000000"/>
          <w:sz w:val="28"/>
        </w:rPr>
        <w:t>
      2. Тұрғын үй көмегін тағайындау "Жамбыл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21"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2"/>
    <w:bookmarkStart w:name="z23" w:id="13"/>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bookmarkStart w:name="z24"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4"/>
    <w:bookmarkStart w:name="z25"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15"/>
    <w:bookmarkStart w:name="z26"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7"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